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80" w:rsidRPr="00EF04DC" w:rsidRDefault="00194580" w:rsidP="00194580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</w:pPr>
      <w:r w:rsidRPr="00EF04DC"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>InvestmentOffer</w:t>
      </w:r>
    </w:p>
    <w:p w:rsidR="00194580" w:rsidRPr="00EF04DC" w:rsidRDefault="00194580" w:rsidP="00194580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F04DC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General information about the project</w:t>
      </w:r>
    </w:p>
    <w:p w:rsidR="00174E03" w:rsidRPr="00EF04DC" w:rsidRDefault="00194580" w:rsidP="00174E03">
      <w:pPr>
        <w:pStyle w:val="a7"/>
        <w:numPr>
          <w:ilvl w:val="0"/>
          <w:numId w:val="5"/>
        </w:numPr>
        <w:spacing w:after="0" w:line="240" w:lineRule="auto"/>
        <w:ind w:left="504" w:hanging="218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Project name</w:t>
      </w:r>
      <w:r w:rsidR="00174E03" w:rsidRPr="00EF04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:</w:t>
      </w:r>
      <w:r w:rsidR="001A0266" w:rsidRPr="001A026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bookmarkStart w:id="0" w:name="_GoBack"/>
      <w:r w:rsidR="0021486B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Organization of n</w:t>
      </w:r>
      <w:r w:rsidR="00763800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ew</w:t>
      </w:r>
      <w:r w:rsidR="00FE7E7D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</w:t>
      </w:r>
      <w:r w:rsidR="00FE7E7D" w:rsidRPr="00EF04D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emi-finished </w:t>
      </w:r>
      <w:r w:rsidR="00EF04D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meat </w:t>
      </w:r>
      <w:r w:rsidR="00DD40E6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product</w:t>
      </w:r>
      <w:r w:rsidR="0021486B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s </w:t>
      </w:r>
      <w:r w:rsidR="00FE7E7D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processing</w:t>
      </w:r>
      <w:bookmarkEnd w:id="0"/>
    </w:p>
    <w:p w:rsidR="00174E03" w:rsidRPr="00EF04DC" w:rsidRDefault="00194580" w:rsidP="00174E03">
      <w:pPr>
        <w:pStyle w:val="a7"/>
        <w:numPr>
          <w:ilvl w:val="0"/>
          <w:numId w:val="5"/>
        </w:numPr>
        <w:spacing w:after="0" w:line="240" w:lineRule="auto"/>
        <w:ind w:left="504" w:hanging="21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Project branch</w:t>
      </w:r>
      <w:r w:rsidR="00174E03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r w:rsidR="0021486B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Ministry of</w:t>
      </w:r>
      <w:r w:rsidR="001A0266" w:rsidRPr="001A026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21486B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Agriculture and Food of the Republic of Belarus </w:t>
      </w:r>
    </w:p>
    <w:p w:rsidR="00174E03" w:rsidRPr="00EF04DC" w:rsidRDefault="00194580" w:rsidP="00174E03">
      <w:pPr>
        <w:pStyle w:val="a7"/>
        <w:numPr>
          <w:ilvl w:val="0"/>
          <w:numId w:val="5"/>
        </w:numPr>
        <w:spacing w:after="0" w:line="240" w:lineRule="auto"/>
        <w:ind w:left="504" w:hanging="218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Project location</w:t>
      </w:r>
      <w:r w:rsidR="00174E03" w:rsidRPr="00EF04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:</w:t>
      </w:r>
      <w:r w:rsidR="001A0266" w:rsidRPr="001A026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="0021486B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K.</w:t>
      </w:r>
      <w:r w:rsidR="001A0266" w:rsidRPr="001A026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21486B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Marks str. 333, Bobruisk, Mogilev region, </w:t>
      </w:r>
      <w:r w:rsidR="00F95D8D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Republic of Belarus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8742"/>
        <w:gridCol w:w="378"/>
      </w:tblGrid>
      <w:tr w:rsidR="00B94096" w:rsidRPr="001A0266" w:rsidTr="006B460C">
        <w:trPr>
          <w:trHeight w:val="48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4096" w:rsidRPr="00EF04DC" w:rsidRDefault="00194580" w:rsidP="006B460C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24" w:hanging="24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EF04DC">
              <w:rPr>
                <w:rFonts w:ascii="Times New Roman" w:eastAsia="Times New Roman" w:hAnsi="Times New Roman"/>
                <w:b/>
                <w:sz w:val="24"/>
                <w:lang w:val="en-US" w:eastAsia="ru-RU"/>
              </w:rPr>
              <w:t xml:space="preserve">Project description </w:t>
            </w:r>
            <w:r w:rsidRPr="00EF04D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(the essence of the investment project, prerequisites, goals, what is expected from investor, why can the project be of interest to investor) </w:t>
            </w:r>
          </w:p>
          <w:p w:rsidR="005911FE" w:rsidRPr="00EF04DC" w:rsidRDefault="005911FE" w:rsidP="00FE7E7D">
            <w:pPr>
              <w:pStyle w:val="a7"/>
              <w:spacing w:after="0" w:line="240" w:lineRule="auto"/>
              <w:ind w:left="0" w:firstLine="1026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F0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Organization and </w:t>
            </w:r>
            <w:r w:rsidR="00D86228" w:rsidRPr="003B1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introduction</w:t>
            </w:r>
            <w:r w:rsidRPr="003B1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of new technologies for the </w:t>
            </w:r>
            <w:r w:rsidR="00FE7E7D" w:rsidRPr="003B1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processing</w:t>
            </w:r>
            <w:r w:rsidRPr="003B1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of </w:t>
            </w:r>
            <w:r w:rsidR="00FE7E7D" w:rsidRPr="00EF0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="00FE7E7D" w:rsidRPr="00EF04D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emi-finished meat products</w:t>
            </w:r>
            <w:r w:rsidR="00FE7E7D" w:rsidRPr="00EF0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that are produced </w:t>
            </w:r>
            <w:r w:rsidRPr="003B1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and packaged using modern automated production lines on</w:t>
            </w:r>
            <w:r w:rsidR="002A7538" w:rsidRPr="003B1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the existing areas of JSC “Bobruisk meat processing plant”</w:t>
            </w:r>
            <w:r w:rsidRPr="003B1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B94096" w:rsidRPr="001A0266" w:rsidTr="006B460C">
        <w:trPr>
          <w:trHeight w:val="263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94096" w:rsidRPr="00EF04DC" w:rsidRDefault="00B94096" w:rsidP="006B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val="en-US" w:eastAsia="ru-RU"/>
              </w:rPr>
            </w:pP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0E6" w:rsidRPr="003B18B9" w:rsidRDefault="00961779" w:rsidP="006C41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B1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The prerequisites for the development of this project is a steady consumer demand for the </w:t>
            </w:r>
            <w:r w:rsidR="00FE7E7D" w:rsidRPr="00EF0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ready to cook </w:t>
            </w:r>
            <w:r w:rsidR="00DD40E6" w:rsidRPr="00EF0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products</w:t>
            </w:r>
            <w:r w:rsidRPr="003B1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a shift in priorities</w:t>
            </w:r>
            <w:r w:rsidR="00215E11" w:rsidRPr="00EF0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in home cooking towards</w:t>
            </w:r>
            <w:r w:rsidRPr="003B1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using products that do not require </w:t>
            </w:r>
            <w:r w:rsidR="00215E11" w:rsidRPr="003B1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much time for </w:t>
            </w:r>
            <w:r w:rsidRPr="003B1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pre-treatment and </w:t>
            </w:r>
            <w:r w:rsidR="00104209" w:rsidRPr="003B1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are </w:t>
            </w:r>
            <w:r w:rsidRPr="003B1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subjected to heat treatme</w:t>
            </w:r>
            <w:r w:rsidR="00EF04DC" w:rsidRPr="003B1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nt in a convenient package for</w:t>
            </w:r>
            <w:r w:rsidR="00104209" w:rsidRPr="003B1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some minutes as well as </w:t>
            </w:r>
            <w:r w:rsidR="00DD40E6" w:rsidRPr="003B1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giving</w:t>
            </w:r>
            <w:r w:rsidRPr="003B1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the opportunity </w:t>
            </w:r>
            <w:r w:rsidR="006F312B" w:rsidRPr="003B1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for both children and the elderly peopleto cook without any effort and skill </w:t>
            </w:r>
            <w:r w:rsidRPr="003B1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using modern </w:t>
            </w:r>
            <w:r w:rsidR="006F312B" w:rsidRPr="003B1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household appliances at home.</w:t>
            </w:r>
          </w:p>
          <w:p w:rsidR="00DD40E6" w:rsidRPr="003B18B9" w:rsidRDefault="00DD40E6" w:rsidP="000C0E9E">
            <w:pPr>
              <w:spacing w:after="0" w:line="240" w:lineRule="auto"/>
              <w:ind w:firstLine="79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B1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The </w:t>
            </w:r>
            <w:r w:rsidR="000C0E9E" w:rsidRPr="003B1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objective</w:t>
            </w:r>
            <w:r w:rsidRPr="003B1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of this project is to increase the production volume of the enterprise through production of new (innovative) products of high quality and obtain a guaranteed stable income </w:t>
            </w:r>
            <w:r w:rsidR="000C0E9E" w:rsidRPr="003B1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as well as forcing </w:t>
            </w:r>
            <w:r w:rsidRPr="003B1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 image of the company that implements significant investment projects on the territory of the Republic of Belarus.</w:t>
            </w:r>
          </w:p>
          <w:p w:rsidR="000C0E9E" w:rsidRPr="003B18B9" w:rsidRDefault="000C0E9E" w:rsidP="00D86228">
            <w:pPr>
              <w:spacing w:after="0" w:line="240" w:lineRule="auto"/>
              <w:ind w:firstLine="79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B1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From the investor's side it is expected to have experience in the development of the meat industry in developed countries</w:t>
            </w:r>
            <w:r w:rsidR="00300A3C" w:rsidRPr="003B1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and accordingly</w:t>
            </w:r>
            <w:r w:rsidR="001A0266" w:rsidRPr="001A02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300A3C" w:rsidRPr="003B1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experience in </w:t>
            </w:r>
            <w:r w:rsidR="007757E0" w:rsidRPr="003B1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 joint implementation of the</w:t>
            </w:r>
            <w:r w:rsidRPr="003B1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project</w:t>
            </w:r>
            <w:r w:rsidR="00D86228" w:rsidRPr="003B1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of </w:t>
            </w:r>
            <w:r w:rsidR="007757E0" w:rsidRPr="00EF0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="007757E0" w:rsidRPr="00EF04D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emi-finished meat products processing </w:t>
            </w:r>
            <w:r w:rsidR="00D86228" w:rsidRPr="003B1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beginning </w:t>
            </w:r>
            <w:r w:rsidRPr="003B1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from the equipment, technology ending with </w:t>
            </w:r>
            <w:r w:rsidR="00D86228" w:rsidRPr="003B1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its </w:t>
            </w:r>
            <w:r w:rsidRPr="003B1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implementation. It is possible to co-operation in various forms: from the cre</w:t>
            </w:r>
            <w:r w:rsidR="0043341B" w:rsidRPr="003B1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ation of a joint venture, </w:t>
            </w:r>
            <w:r w:rsidR="00D86228" w:rsidRPr="003B1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or introduction</w:t>
            </w:r>
            <w:r w:rsidRPr="003B1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of new technologies or production under the brand name of existing companies or certain companies</w:t>
            </w:r>
            <w:r w:rsidR="00D86228" w:rsidRPr="003B1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2A7538" w:rsidRPr="00EF04DC" w:rsidRDefault="002A7538" w:rsidP="002A7538">
            <w:pPr>
              <w:spacing w:after="0" w:line="240" w:lineRule="auto"/>
              <w:ind w:firstLine="79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B1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JSC “Bobruisk meat processing plant”</w:t>
            </w:r>
            <w:r w:rsidR="00D86228" w:rsidRPr="003B1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may be of interest to investors because it</w:t>
            </w:r>
            <w:r w:rsidR="0031060D" w:rsidRPr="003B1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has an established approach to </w:t>
            </w:r>
            <w:r w:rsidR="00D86228" w:rsidRPr="003B1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implementation of investment projects with foreign companies as key partners in the development of new technology projects, their </w:t>
            </w:r>
          </w:p>
          <w:p w:rsidR="00387E89" w:rsidRPr="00EF04DC" w:rsidRDefault="00387E89" w:rsidP="005C4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94096" w:rsidRPr="00EF04DC" w:rsidRDefault="00B94096" w:rsidP="006B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val="en-US" w:eastAsia="ru-RU"/>
              </w:rPr>
            </w:pPr>
          </w:p>
        </w:tc>
      </w:tr>
    </w:tbl>
    <w:p w:rsidR="00174E03" w:rsidRPr="009F18EB" w:rsidRDefault="002A7538" w:rsidP="002A7538">
      <w:pPr>
        <w:pStyle w:val="a7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9F18E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Degree of the project readiness </w:t>
      </w:r>
      <w:r w:rsidRPr="009F18EB">
        <w:rPr>
          <w:rFonts w:ascii="Times New Roman" w:eastAsia="Times New Roman" w:hAnsi="Times New Roman"/>
          <w:sz w:val="24"/>
          <w:szCs w:val="24"/>
          <w:lang w:val="en-US" w:eastAsia="ru-RU"/>
        </w:rPr>
        <w:t>(availability of business plan, feasibility study</w:t>
      </w:r>
      <w:r w:rsidRPr="009F18EB">
        <w:rPr>
          <w:rFonts w:ascii="Times New Roman" w:eastAsia="Times New Roman" w:hAnsi="Times New Roman"/>
          <w:lang w:val="en-US" w:eastAsia="ru-RU"/>
        </w:rPr>
        <w:t xml:space="preserve">, marketing research or other preparatory work/studies carried out (or in progress) and the </w:t>
      </w:r>
      <w:r w:rsidRPr="009F18EB">
        <w:rPr>
          <w:rFonts w:ascii="Times New Roman" w:eastAsia="Times New Roman" w:hAnsi="Times New Roman"/>
          <w:sz w:val="24"/>
          <w:szCs w:val="24"/>
          <w:lang w:val="en-US" w:eastAsia="ru-RU"/>
        </w:rPr>
        <w:t>date, when they were prepared)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387E89" w:rsidRPr="009F18EB" w:rsidTr="00DA0708">
        <w:tc>
          <w:tcPr>
            <w:tcW w:w="9463" w:type="dxa"/>
          </w:tcPr>
          <w:p w:rsidR="00387E89" w:rsidRPr="009F18EB" w:rsidRDefault="00387E89" w:rsidP="00BD64A7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2A7538" w:rsidRPr="009F18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</w:t>
            </w:r>
            <w:r w:rsidR="002A7538" w:rsidRPr="009F1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arketingresearch</w:t>
            </w:r>
            <w:r w:rsidRPr="009F1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9F18EB" w:rsidRPr="009F18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0</w:t>
            </w:r>
            <w:r w:rsidR="00864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F18EB" w:rsidRPr="009F1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18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F18EB" w:rsidRPr="009F1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5A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387E89" w:rsidRPr="001A0266" w:rsidTr="00DA0708">
        <w:tc>
          <w:tcPr>
            <w:tcW w:w="9463" w:type="dxa"/>
          </w:tcPr>
          <w:p w:rsidR="00387E89" w:rsidRPr="00E173DD" w:rsidRDefault="00352998" w:rsidP="0086473F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04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2. </w:t>
            </w:r>
            <w:r w:rsidR="002A7538" w:rsidRPr="009F18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r w:rsidR="002A7538" w:rsidRPr="001804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easibility study</w:t>
            </w:r>
            <w:r w:rsidRPr="001804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  <w:r w:rsidR="000F2E8C" w:rsidRPr="00BD64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</w:t>
            </w:r>
            <w:r w:rsidR="009F18EB" w:rsidRPr="001804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0F2E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0F2E8C" w:rsidRPr="00BD64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9F18EB" w:rsidRPr="001804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.20</w:t>
            </w:r>
            <w:r w:rsidR="00BD64A7" w:rsidRPr="00E173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  <w:p w:rsidR="002B0064" w:rsidRPr="00180433" w:rsidRDefault="002B0064" w:rsidP="002B006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1804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 w:rsidRPr="00180433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Business plan under development</w:t>
            </w:r>
          </w:p>
          <w:p w:rsidR="002B0064" w:rsidRPr="00180433" w:rsidRDefault="002B0064" w:rsidP="0086473F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387E89" w:rsidRPr="00180433" w:rsidRDefault="00387E89" w:rsidP="00387E89">
      <w:pPr>
        <w:pStyle w:val="a7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2A7538" w:rsidRPr="00EF04DC" w:rsidRDefault="002A7538" w:rsidP="002A7538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rFonts w:ascii="Times New Roman" w:eastAsia="Times New Roman" w:hAnsi="Times New Roman"/>
          <w:b/>
          <w:sz w:val="32"/>
          <w:szCs w:val="32"/>
          <w:lang w:val="en-US" w:eastAsia="ru-RU"/>
        </w:rPr>
      </w:pPr>
      <w:r w:rsidRPr="00EF04D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Information about the project initiator</w:t>
      </w:r>
    </w:p>
    <w:p w:rsidR="00B94096" w:rsidRPr="00EF04DC" w:rsidRDefault="002A7538" w:rsidP="001A555F">
      <w:pPr>
        <w:pStyle w:val="newncpi"/>
        <w:numPr>
          <w:ilvl w:val="0"/>
          <w:numId w:val="6"/>
        </w:numPr>
        <w:ind w:left="567"/>
        <w:rPr>
          <w:lang w:val="en-US"/>
        </w:rPr>
      </w:pPr>
      <w:r w:rsidRPr="00EF04DC">
        <w:rPr>
          <w:b/>
          <w:lang w:val="en-US"/>
        </w:rPr>
        <w:t>Organization full name</w:t>
      </w:r>
      <w:r w:rsidR="00B94096" w:rsidRPr="00EF04DC">
        <w:rPr>
          <w:b/>
          <w:lang w:val="en-US"/>
        </w:rPr>
        <w:t>:</w:t>
      </w:r>
      <w:r w:rsidRPr="00EF04DC">
        <w:rPr>
          <w:lang w:val="en-US"/>
        </w:rPr>
        <w:t xml:space="preserve">Joint Stock Company </w:t>
      </w:r>
      <w:r w:rsidRPr="003B18B9">
        <w:rPr>
          <w:lang w:val="en-US"/>
        </w:rPr>
        <w:t xml:space="preserve">“Bobruisk meat processing plant”. </w:t>
      </w:r>
      <w:r w:rsidRPr="00EF04DC">
        <w:rPr>
          <w:b/>
          <w:lang w:val="en-US"/>
        </w:rPr>
        <w:t>Registration date</w:t>
      </w:r>
      <w:r w:rsidR="00B94096" w:rsidRPr="00EF04DC">
        <w:rPr>
          <w:b/>
          <w:lang w:val="en-US"/>
        </w:rPr>
        <w:t>:</w:t>
      </w:r>
      <w:r w:rsidRPr="00EF04DC">
        <w:rPr>
          <w:lang w:val="en-US"/>
        </w:rPr>
        <w:t>30.01.20</w:t>
      </w:r>
      <w:r w:rsidR="00CC3D09">
        <w:t>0</w:t>
      </w:r>
      <w:r w:rsidRPr="00EF04DC">
        <w:rPr>
          <w:lang w:val="en-US"/>
        </w:rPr>
        <w:t>2</w:t>
      </w:r>
    </w:p>
    <w:p w:rsidR="00B94096" w:rsidRPr="00EF04DC" w:rsidRDefault="002A7538" w:rsidP="001A555F">
      <w:pPr>
        <w:pStyle w:val="newncpi"/>
        <w:numPr>
          <w:ilvl w:val="0"/>
          <w:numId w:val="6"/>
        </w:numPr>
        <w:ind w:left="567"/>
        <w:rPr>
          <w:lang w:val="en-US"/>
        </w:rPr>
      </w:pPr>
      <w:r w:rsidRPr="00EF04DC">
        <w:rPr>
          <w:b/>
          <w:lang w:val="en-US"/>
        </w:rPr>
        <w:t>Authorized fund structure</w:t>
      </w:r>
      <w:r w:rsidR="00982CFD" w:rsidRPr="00EF04DC">
        <w:rPr>
          <w:b/>
          <w:lang w:val="en-US"/>
        </w:rPr>
        <w:t>, %</w:t>
      </w:r>
      <w:r w:rsidR="00B94096" w:rsidRPr="00EF04DC">
        <w:rPr>
          <w:b/>
          <w:lang w:val="en-US"/>
        </w:rPr>
        <w:t>:</w:t>
      </w:r>
    </w:p>
    <w:p w:rsidR="002A7538" w:rsidRPr="00EF04DC" w:rsidRDefault="002A7538" w:rsidP="002A7538">
      <w:pPr>
        <w:pStyle w:val="newncpi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858"/>
      </w:tblGrid>
      <w:tr w:rsidR="002A7538" w:rsidRPr="00EF04DC" w:rsidTr="002E5D47">
        <w:tc>
          <w:tcPr>
            <w:tcW w:w="8505" w:type="dxa"/>
            <w:shd w:val="clear" w:color="auto" w:fill="auto"/>
          </w:tcPr>
          <w:p w:rsidR="002A7538" w:rsidRPr="00EF04DC" w:rsidRDefault="002A7538" w:rsidP="002E5D47">
            <w:pPr>
              <w:pStyle w:val="newncpi"/>
              <w:ind w:firstLine="0"/>
            </w:pPr>
            <w:r w:rsidRPr="00EF04DC">
              <w:rPr>
                <w:lang w:val="en-US"/>
              </w:rPr>
              <w:t>Legal entities</w:t>
            </w:r>
            <w:r w:rsidRPr="00EF04DC">
              <w:t>:</w:t>
            </w:r>
          </w:p>
        </w:tc>
        <w:tc>
          <w:tcPr>
            <w:tcW w:w="860" w:type="dxa"/>
            <w:shd w:val="clear" w:color="auto" w:fill="auto"/>
          </w:tcPr>
          <w:p w:rsidR="002A7538" w:rsidRPr="00EF04DC" w:rsidRDefault="002A7538" w:rsidP="002E5D47">
            <w:pPr>
              <w:pStyle w:val="newncpi"/>
              <w:ind w:firstLine="0"/>
              <w:rPr>
                <w:lang w:val="en-US"/>
              </w:rPr>
            </w:pPr>
            <w:r w:rsidRPr="00EF04DC">
              <w:rPr>
                <w:lang w:val="en-US"/>
              </w:rPr>
              <w:t>Share</w:t>
            </w:r>
          </w:p>
        </w:tc>
      </w:tr>
      <w:tr w:rsidR="002A7538" w:rsidRPr="00EF04DC" w:rsidTr="002E5D47">
        <w:tc>
          <w:tcPr>
            <w:tcW w:w="8505" w:type="dxa"/>
            <w:shd w:val="clear" w:color="auto" w:fill="auto"/>
          </w:tcPr>
          <w:p w:rsidR="002A7538" w:rsidRPr="00EF04DC" w:rsidRDefault="002A7538" w:rsidP="002E5D47">
            <w:pPr>
              <w:pStyle w:val="newncpi"/>
              <w:ind w:left="459" w:firstLine="0"/>
              <w:rPr>
                <w:lang w:val="en-US"/>
              </w:rPr>
            </w:pPr>
            <w:r w:rsidRPr="00EF04DC">
              <w:t xml:space="preserve">- </w:t>
            </w:r>
            <w:r w:rsidRPr="00EF04DC">
              <w:rPr>
                <w:lang w:val="en-US"/>
              </w:rPr>
              <w:t>stateownershipform</w:t>
            </w:r>
          </w:p>
        </w:tc>
        <w:tc>
          <w:tcPr>
            <w:tcW w:w="860" w:type="dxa"/>
            <w:shd w:val="clear" w:color="auto" w:fill="auto"/>
          </w:tcPr>
          <w:p w:rsidR="002A7538" w:rsidRPr="0086473F" w:rsidRDefault="0086473F" w:rsidP="002E5D47">
            <w:pPr>
              <w:pStyle w:val="newncpi"/>
              <w:ind w:firstLine="0"/>
            </w:pPr>
            <w:r>
              <w:t>99,02</w:t>
            </w:r>
          </w:p>
        </w:tc>
      </w:tr>
      <w:tr w:rsidR="002A7538" w:rsidRPr="00EF04DC" w:rsidTr="002E5D47">
        <w:tc>
          <w:tcPr>
            <w:tcW w:w="8505" w:type="dxa"/>
            <w:shd w:val="clear" w:color="auto" w:fill="auto"/>
          </w:tcPr>
          <w:p w:rsidR="002A7538" w:rsidRPr="00EF04DC" w:rsidRDefault="002A7538" w:rsidP="002E5D47">
            <w:pPr>
              <w:pStyle w:val="newncpi"/>
              <w:ind w:left="459" w:firstLine="0"/>
            </w:pPr>
            <w:r w:rsidRPr="00EF04DC">
              <w:t xml:space="preserve">- </w:t>
            </w:r>
            <w:r w:rsidRPr="00EF04DC">
              <w:rPr>
                <w:lang w:val="en-US"/>
              </w:rPr>
              <w:t>privateownershipform</w:t>
            </w:r>
          </w:p>
        </w:tc>
        <w:tc>
          <w:tcPr>
            <w:tcW w:w="860" w:type="dxa"/>
            <w:shd w:val="clear" w:color="auto" w:fill="auto"/>
          </w:tcPr>
          <w:p w:rsidR="002A7538" w:rsidRPr="00EF04DC" w:rsidRDefault="002A7538" w:rsidP="002E5D47">
            <w:pPr>
              <w:pStyle w:val="newncpi"/>
              <w:ind w:firstLine="0"/>
            </w:pPr>
          </w:p>
        </w:tc>
      </w:tr>
      <w:tr w:rsidR="002A7538" w:rsidRPr="00EF04DC" w:rsidTr="002E5D47">
        <w:tc>
          <w:tcPr>
            <w:tcW w:w="8505" w:type="dxa"/>
            <w:shd w:val="clear" w:color="auto" w:fill="auto"/>
          </w:tcPr>
          <w:p w:rsidR="002A7538" w:rsidRPr="00EF04DC" w:rsidRDefault="002A7538" w:rsidP="002E5D47">
            <w:pPr>
              <w:pStyle w:val="newncpi"/>
              <w:ind w:firstLine="0"/>
              <w:rPr>
                <w:lang w:val="en-US"/>
              </w:rPr>
            </w:pPr>
            <w:r w:rsidRPr="00EF04DC">
              <w:rPr>
                <w:lang w:val="en-US"/>
              </w:rPr>
              <w:t>Individuals</w:t>
            </w:r>
          </w:p>
        </w:tc>
        <w:tc>
          <w:tcPr>
            <w:tcW w:w="860" w:type="dxa"/>
            <w:shd w:val="clear" w:color="auto" w:fill="auto"/>
          </w:tcPr>
          <w:p w:rsidR="002A7538" w:rsidRPr="00EF04DC" w:rsidRDefault="0086473F" w:rsidP="002E5D47">
            <w:pPr>
              <w:pStyle w:val="newncpi"/>
              <w:ind w:firstLine="0"/>
            </w:pPr>
            <w:r>
              <w:t>0,98</w:t>
            </w:r>
          </w:p>
        </w:tc>
      </w:tr>
    </w:tbl>
    <w:p w:rsidR="002A7538" w:rsidRPr="00EF04DC" w:rsidRDefault="002A7538" w:rsidP="002A7538">
      <w:pPr>
        <w:pStyle w:val="newncpi"/>
        <w:rPr>
          <w:lang w:val="en-US"/>
        </w:rPr>
      </w:pPr>
    </w:p>
    <w:p w:rsidR="002A7538" w:rsidRPr="00EF04DC" w:rsidRDefault="002A7538" w:rsidP="002A7538">
      <w:pPr>
        <w:pStyle w:val="newncpi"/>
        <w:rPr>
          <w:lang w:val="en-US"/>
        </w:rPr>
      </w:pPr>
    </w:p>
    <w:p w:rsidR="002A7538" w:rsidRPr="00EF04DC" w:rsidRDefault="002A7538" w:rsidP="002A7538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rFonts w:ascii="Times New Roman" w:eastAsia="Times New Roman" w:hAnsi="Times New Roman"/>
          <w:b/>
          <w:sz w:val="32"/>
          <w:szCs w:val="32"/>
          <w:lang w:val="en-US" w:eastAsia="ru-RU"/>
        </w:rPr>
      </w:pPr>
      <w:r w:rsidRPr="00EF04D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lastRenderedPageBreak/>
        <w:t>Description of the market of the product intended for manufacture</w:t>
      </w:r>
    </w:p>
    <w:p w:rsidR="00174E03" w:rsidRPr="00EF04DC" w:rsidRDefault="00121C9D" w:rsidP="00CF62DD">
      <w:pPr>
        <w:pStyle w:val="a7"/>
        <w:numPr>
          <w:ilvl w:val="0"/>
          <w:numId w:val="8"/>
        </w:numPr>
        <w:spacing w:before="60" w:after="60" w:line="240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Description of the product intended for manufacture</w:t>
      </w:r>
      <w:r w:rsidR="00544497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</w:p>
    <w:p w:rsidR="00B14AAE" w:rsidRPr="00EF04DC" w:rsidRDefault="00121C9D" w:rsidP="00B14AAE">
      <w:pPr>
        <w:pStyle w:val="newncpi"/>
        <w:numPr>
          <w:ilvl w:val="0"/>
          <w:numId w:val="9"/>
        </w:numPr>
        <w:ind w:left="567" w:hanging="371"/>
        <w:rPr>
          <w:lang w:val="en-US"/>
        </w:rPr>
      </w:pPr>
      <w:r w:rsidRPr="00EF04DC">
        <w:rPr>
          <w:lang w:val="en-US"/>
        </w:rPr>
        <w:t>product name and description</w:t>
      </w:r>
      <w:r w:rsidR="00174E03" w:rsidRPr="00EF04DC">
        <w:rPr>
          <w:lang w:val="en-US"/>
        </w:rPr>
        <w:t xml:space="preserve">: </w:t>
      </w:r>
      <w:r w:rsidR="00B14AAE" w:rsidRPr="00EF04DC">
        <w:rPr>
          <w:lang w:val="en-US"/>
        </w:rPr>
        <w:t xml:space="preserve">packed large-sized and small-sized natural </w:t>
      </w:r>
      <w:r w:rsidR="00EF04DC" w:rsidRPr="00EF04DC">
        <w:rPr>
          <w:lang w:val="en-US"/>
        </w:rPr>
        <w:t>s</w:t>
      </w:r>
      <w:r w:rsidR="00EF04DC" w:rsidRPr="00EF04DC">
        <w:rPr>
          <w:bCs/>
          <w:lang w:val="en-US"/>
        </w:rPr>
        <w:t>emi-finished meat products</w:t>
      </w:r>
      <w:r w:rsidR="00B14AAE" w:rsidRPr="00EF04DC">
        <w:rPr>
          <w:lang w:val="en-US"/>
        </w:rPr>
        <w:t xml:space="preserve">and </w:t>
      </w:r>
      <w:r w:rsidR="00EF04DC" w:rsidRPr="00EF04DC">
        <w:rPr>
          <w:lang w:val="en-US"/>
        </w:rPr>
        <w:t>s</w:t>
      </w:r>
      <w:r w:rsidR="00EF04DC" w:rsidRPr="00EF04DC">
        <w:rPr>
          <w:bCs/>
          <w:lang w:val="en-US"/>
        </w:rPr>
        <w:t>emi-finished meat products</w:t>
      </w:r>
      <w:r w:rsidR="00B14AAE" w:rsidRPr="00EF04DC">
        <w:rPr>
          <w:b/>
          <w:lang w:val="en-US"/>
        </w:rPr>
        <w:t>(</w:t>
      </w:r>
      <w:r w:rsidR="00B14AAE" w:rsidRPr="003B18B9">
        <w:rPr>
          <w:lang w:val="en-US"/>
        </w:rPr>
        <w:t>meat for roasting, kebabs, meatballs, fresh sausages, minced meat, etc.).</w:t>
      </w:r>
    </w:p>
    <w:p w:rsidR="00B14AAE" w:rsidRPr="00EF04DC" w:rsidRDefault="00121C9D" w:rsidP="004245B8">
      <w:pPr>
        <w:pStyle w:val="newncpi"/>
        <w:numPr>
          <w:ilvl w:val="0"/>
          <w:numId w:val="9"/>
        </w:numPr>
        <w:ind w:left="567"/>
        <w:rPr>
          <w:lang w:val="en-US"/>
        </w:rPr>
      </w:pPr>
      <w:r w:rsidRPr="00EF04DC">
        <w:rPr>
          <w:lang w:val="en-US"/>
        </w:rPr>
        <w:t>main consumers</w:t>
      </w:r>
      <w:r w:rsidR="00DA36AD" w:rsidRPr="00EF04DC">
        <w:rPr>
          <w:lang w:val="en-US"/>
        </w:rPr>
        <w:t xml:space="preserve">: </w:t>
      </w:r>
      <w:r w:rsidR="004245B8" w:rsidRPr="003B18B9">
        <w:rPr>
          <w:lang w:val="en-US"/>
        </w:rPr>
        <w:t xml:space="preserve">large </w:t>
      </w:r>
      <w:r w:rsidR="00B14AAE" w:rsidRPr="003B18B9">
        <w:rPr>
          <w:lang w:val="en-US"/>
        </w:rPr>
        <w:t>trade</w:t>
      </w:r>
      <w:r w:rsidR="004245B8" w:rsidRPr="003B18B9">
        <w:rPr>
          <w:lang w:val="en-US"/>
        </w:rPr>
        <w:t>enterprises</w:t>
      </w:r>
      <w:r w:rsidR="00B14AAE" w:rsidRPr="003B18B9">
        <w:rPr>
          <w:lang w:val="en-US"/>
        </w:rPr>
        <w:t>, hypermarkets, educational institutions (kindergartens, schools, colleges, universities), fast food chains, the population on the territory of the Republic of Belarus, the Russian Federation.</w:t>
      </w:r>
    </w:p>
    <w:p w:rsidR="004245B8" w:rsidRPr="00EF04DC" w:rsidRDefault="00121C9D" w:rsidP="0049039A">
      <w:pPr>
        <w:pStyle w:val="newncpi"/>
        <w:numPr>
          <w:ilvl w:val="0"/>
          <w:numId w:val="9"/>
        </w:numPr>
        <w:ind w:left="567"/>
        <w:rPr>
          <w:lang w:val="en-US"/>
        </w:rPr>
      </w:pPr>
      <w:r w:rsidRPr="00EF04DC">
        <w:rPr>
          <w:lang w:val="en-US"/>
        </w:rPr>
        <w:t>main competitors (producers of similar product performance goods)</w:t>
      </w:r>
      <w:r w:rsidR="0049039A" w:rsidRPr="00EF04DC">
        <w:rPr>
          <w:lang w:val="en-US"/>
        </w:rPr>
        <w:t xml:space="preserve">: </w:t>
      </w:r>
      <w:r w:rsidR="004245B8" w:rsidRPr="003B18B9">
        <w:rPr>
          <w:lang w:val="en-US"/>
        </w:rPr>
        <w:t xml:space="preserve">OJSC "Brest Meat Packing Plant ", </w:t>
      </w:r>
      <w:r w:rsidR="00DE5A84" w:rsidRPr="003B18B9">
        <w:rPr>
          <w:lang w:val="en-US"/>
        </w:rPr>
        <w:t>OJSC"</w:t>
      </w:r>
      <w:r w:rsidR="001A0266" w:rsidRPr="001A0266">
        <w:rPr>
          <w:lang w:val="en-US"/>
        </w:rPr>
        <w:t xml:space="preserve"> </w:t>
      </w:r>
      <w:r w:rsidR="00DE5A84">
        <w:rPr>
          <w:lang w:val="en-US"/>
        </w:rPr>
        <w:t>Bereza</w:t>
      </w:r>
      <w:r w:rsidR="00DE5A84" w:rsidRPr="003B18B9">
        <w:rPr>
          <w:lang w:val="en-US"/>
        </w:rPr>
        <w:t>Meat Packing Plant "</w:t>
      </w:r>
      <w:r w:rsidR="00DE5A84" w:rsidRPr="00DE5A84">
        <w:rPr>
          <w:lang w:val="en-US"/>
        </w:rPr>
        <w:t xml:space="preserve">, </w:t>
      </w:r>
      <w:r w:rsidR="00DE5A84" w:rsidRPr="003B18B9">
        <w:rPr>
          <w:lang w:val="en-US"/>
        </w:rPr>
        <w:t>OJSC "</w:t>
      </w:r>
      <w:r w:rsidR="00DE5A84">
        <w:rPr>
          <w:lang w:val="en-US"/>
        </w:rPr>
        <w:t>Volkovysk</w:t>
      </w:r>
      <w:r w:rsidR="00DE5A84" w:rsidRPr="003B18B9">
        <w:rPr>
          <w:lang w:val="en-US"/>
        </w:rPr>
        <w:t xml:space="preserve"> Meat Packing Plant"</w:t>
      </w:r>
      <w:r w:rsidR="00DE5A84" w:rsidRPr="00DE5A84">
        <w:rPr>
          <w:lang w:val="en-US"/>
        </w:rPr>
        <w:t xml:space="preserve">, </w:t>
      </w:r>
      <w:r w:rsidR="004245B8" w:rsidRPr="003B18B9">
        <w:rPr>
          <w:lang w:val="en-US"/>
        </w:rPr>
        <w:t>OJSC "Grodno Meat Packing Plant", OJSC "Vitebsk Meat Packing Plant."</w:t>
      </w:r>
    </w:p>
    <w:p w:rsidR="00121C9D" w:rsidRPr="00EF04DC" w:rsidRDefault="00121C9D" w:rsidP="00121C9D">
      <w:pPr>
        <w:pStyle w:val="a7"/>
        <w:numPr>
          <w:ilvl w:val="0"/>
          <w:numId w:val="8"/>
        </w:numPr>
        <w:spacing w:before="60" w:after="60" w:line="240" w:lineRule="auto"/>
        <w:ind w:left="1077" w:hanging="357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Domestic market description </w:t>
      </w:r>
    </w:p>
    <w:p w:rsidR="00F22C20" w:rsidRPr="00EF04DC" w:rsidRDefault="004245B8" w:rsidP="00572955">
      <w:pPr>
        <w:pStyle w:val="newncpi"/>
        <w:numPr>
          <w:ilvl w:val="0"/>
          <w:numId w:val="13"/>
        </w:numPr>
        <w:ind w:left="567"/>
        <w:rPr>
          <w:lang w:val="en-US"/>
        </w:rPr>
      </w:pPr>
      <w:r w:rsidRPr="00EF04DC">
        <w:rPr>
          <w:lang w:val="en-US"/>
        </w:rPr>
        <w:t xml:space="preserve">current market capacity (over the latest reporting period) </w:t>
      </w:r>
      <w:r w:rsidR="00FB2F3D" w:rsidRPr="00EF04DC">
        <w:rPr>
          <w:lang w:val="en-US"/>
        </w:rPr>
        <w:t>(</w:t>
      </w:r>
      <w:r w:rsidRPr="00EF04DC">
        <w:rPr>
          <w:lang w:val="en-US"/>
        </w:rPr>
        <w:t>over</w:t>
      </w:r>
      <w:r w:rsidR="005A1278" w:rsidRPr="005A1278">
        <w:rPr>
          <w:lang w:val="en-US"/>
        </w:rPr>
        <w:t xml:space="preserve"> </w:t>
      </w:r>
      <w:r w:rsidR="005A1278">
        <w:rPr>
          <w:lang w:val="en-US"/>
        </w:rPr>
        <w:t>20</w:t>
      </w:r>
      <w:r w:rsidR="005A1278" w:rsidRPr="005A1278">
        <w:rPr>
          <w:lang w:val="en-US"/>
        </w:rPr>
        <w:t>20</w:t>
      </w:r>
      <w:r w:rsidR="00114CA9" w:rsidRPr="00EF04DC">
        <w:rPr>
          <w:lang w:val="en-US"/>
        </w:rPr>
        <w:t>-</w:t>
      </w:r>
      <w:r w:rsidR="005A1278" w:rsidRPr="005A1278">
        <w:rPr>
          <w:lang w:val="en-US"/>
        </w:rPr>
        <w:t>2,0</w:t>
      </w:r>
      <w:r w:rsidR="00114CA9" w:rsidRPr="00EF04DC">
        <w:rPr>
          <w:lang w:val="en-US"/>
        </w:rPr>
        <w:t>%</w:t>
      </w:r>
      <w:r w:rsidR="00FB2F3D" w:rsidRPr="00EF04DC">
        <w:rPr>
          <w:lang w:val="en-US"/>
        </w:rPr>
        <w:t>)</w:t>
      </w:r>
    </w:p>
    <w:p w:rsidR="00AF2DD4" w:rsidRPr="00EF04DC" w:rsidRDefault="004245B8" w:rsidP="00572955">
      <w:pPr>
        <w:pStyle w:val="newncpi"/>
        <w:numPr>
          <w:ilvl w:val="0"/>
          <w:numId w:val="13"/>
        </w:numPr>
        <w:ind w:left="567"/>
        <w:rPr>
          <w:lang w:val="en-US"/>
        </w:rPr>
      </w:pPr>
      <w:r w:rsidRPr="00EF04DC">
        <w:rPr>
          <w:lang w:val="en-US"/>
        </w:rPr>
        <w:t>prospective domestic market share</w:t>
      </w:r>
      <w:r w:rsidR="00544497" w:rsidRPr="00EF04DC">
        <w:rPr>
          <w:lang w:val="en-US"/>
        </w:rPr>
        <w:t xml:space="preserve">: </w:t>
      </w:r>
      <w:r w:rsidR="00506BBA" w:rsidRPr="00EF04DC">
        <w:rPr>
          <w:lang w:val="en-US"/>
        </w:rPr>
        <w:t>fivefold</w:t>
      </w:r>
      <w:r w:rsidR="00E8128B" w:rsidRPr="003B18B9">
        <w:rPr>
          <w:rFonts w:eastAsia="Calibri"/>
          <w:lang w:val="en-US" w:eastAsia="en-US"/>
        </w:rPr>
        <w:t xml:space="preserve">sales </w:t>
      </w:r>
      <w:r w:rsidR="00506BBA" w:rsidRPr="003B18B9">
        <w:rPr>
          <w:lang w:val="en-US"/>
        </w:rPr>
        <w:t xml:space="preserve">increase </w:t>
      </w:r>
    </w:p>
    <w:p w:rsidR="00544497" w:rsidRPr="00EF04DC" w:rsidRDefault="00506BBA" w:rsidP="00572955">
      <w:pPr>
        <w:pStyle w:val="newncpi"/>
        <w:numPr>
          <w:ilvl w:val="0"/>
          <w:numId w:val="13"/>
        </w:numPr>
        <w:ind w:left="567"/>
        <w:rPr>
          <w:lang w:val="en-US"/>
        </w:rPr>
      </w:pPr>
      <w:r w:rsidRPr="00EF04DC">
        <w:rPr>
          <w:lang w:val="en-US"/>
        </w:rPr>
        <w:t>strategy for operating in the domestic market</w:t>
      </w:r>
      <w:r w:rsidR="00544497" w:rsidRPr="00EF04DC">
        <w:rPr>
          <w:lang w:val="en-US"/>
        </w:rPr>
        <w:t>:</w:t>
      </w:r>
    </w:p>
    <w:p w:rsidR="00E1016D" w:rsidRPr="003B18B9" w:rsidRDefault="002B5CA8" w:rsidP="00D84A6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>
          <w:ffData>
            <w:name w:val="Флажок49"/>
            <w:enabled/>
            <w:calcOnExit w:val="0"/>
            <w:checkBox>
              <w:sizeAuto/>
              <w:default w:val="1"/>
            </w:checkBox>
          </w:ffData>
        </w:fldChar>
      </w:r>
      <w:r w:rsidR="00D84A6E" w:rsidRPr="003B18B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instrText xml:space="preserve"> FORMCHECKBOX </w:instrText>
      </w:r>
      <w:r w:rsidR="000071A4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="000071A4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 w:rsidRPr="00EF04DC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  <w:r w:rsidR="00506BBA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lowerprices</w:t>
      </w:r>
    </w:p>
    <w:p w:rsidR="00544497" w:rsidRPr="00EF04DC" w:rsidRDefault="002B5CA8" w:rsidP="00D84A6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>
          <w:ffData>
            <w:name w:val="Флажок49"/>
            <w:enabled/>
            <w:calcOnExit w:val="0"/>
            <w:checkBox>
              <w:sizeAuto/>
              <w:default w:val="1"/>
            </w:checkBox>
          </w:ffData>
        </w:fldChar>
      </w:r>
      <w:r w:rsidR="00D84A6E" w:rsidRPr="00EF04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instrText xml:space="preserve"> FORMCHECKBOX </w:instrText>
      </w:r>
      <w:r w:rsidR="000071A4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="000071A4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 w:rsidRPr="00EF04DC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  <w:r w:rsidR="00506BBA" w:rsidRPr="00EF04DC">
        <w:rPr>
          <w:rFonts w:ascii="Times New Roman" w:hAnsi="Times New Roman"/>
          <w:sz w:val="24"/>
          <w:szCs w:val="24"/>
          <w:lang w:val="en-US"/>
        </w:rPr>
        <w:t>better product quality</w:t>
      </w:r>
    </w:p>
    <w:p w:rsidR="00506BBA" w:rsidRPr="00EF04DC" w:rsidRDefault="002B5CA8" w:rsidP="00D84A6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EF04DC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>
          <w:ffData>
            <w:name w:val="Флажок49"/>
            <w:enabled/>
            <w:calcOnExit w:val="0"/>
            <w:checkBox>
              <w:sizeAuto/>
              <w:default w:val="1"/>
            </w:checkBox>
          </w:ffData>
        </w:fldChar>
      </w:r>
      <w:r w:rsidR="00D84A6E" w:rsidRPr="00EF04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instrText xml:space="preserve"> FORMCHECKBOX </w:instrText>
      </w:r>
      <w:r w:rsidR="000071A4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="000071A4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 w:rsidRPr="00EF04DC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  <w:r w:rsidR="00506BBA" w:rsidRPr="00EF04DC">
        <w:rPr>
          <w:rFonts w:ascii="Times New Roman" w:hAnsi="Times New Roman"/>
          <w:sz w:val="24"/>
          <w:szCs w:val="24"/>
          <w:lang w:val="en-US"/>
        </w:rPr>
        <w:t xml:space="preserve">better service </w:t>
      </w:r>
    </w:p>
    <w:p w:rsidR="00506BBA" w:rsidRPr="00EF04DC" w:rsidRDefault="002B5CA8" w:rsidP="00506BB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</w:checkBox>
          </w:ffData>
        </w:fldChar>
      </w:r>
      <w:r w:rsidR="00D84A6E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FORMCHECKBOX </w:instrText>
      </w:r>
      <w:r w:rsidR="000071A4">
        <w:rPr>
          <w:rFonts w:ascii="Times New Roman" w:eastAsia="Times New Roman" w:hAnsi="Times New Roman"/>
          <w:sz w:val="24"/>
          <w:szCs w:val="24"/>
          <w:lang w:val="en-US" w:eastAsia="ru-RU"/>
        </w:rPr>
      </w:r>
      <w:r w:rsidR="000071A4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separate"/>
      </w:r>
      <w:r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  <w:r w:rsidR="00506BBA" w:rsidRPr="00EF04DC">
        <w:rPr>
          <w:rFonts w:ascii="Times New Roman" w:hAnsi="Times New Roman"/>
          <w:sz w:val="24"/>
          <w:szCs w:val="24"/>
          <w:lang w:val="en-US"/>
        </w:rPr>
        <w:t xml:space="preserve">state support (protection from import, guaranteed state </w:t>
      </w:r>
    </w:p>
    <w:p w:rsidR="00506BBA" w:rsidRPr="00EF04DC" w:rsidRDefault="00506BBA" w:rsidP="00506BBA">
      <w:pPr>
        <w:pStyle w:val="a7"/>
        <w:ind w:left="0"/>
        <w:rPr>
          <w:rFonts w:ascii="Times New Roman" w:hAnsi="Times New Roman"/>
          <w:sz w:val="24"/>
          <w:szCs w:val="24"/>
          <w:lang w:val="en-US"/>
        </w:rPr>
      </w:pPr>
      <w:r w:rsidRPr="00EF04DC">
        <w:rPr>
          <w:rFonts w:ascii="Times New Roman" w:hAnsi="Times New Roman"/>
          <w:sz w:val="24"/>
          <w:szCs w:val="24"/>
          <w:lang w:val="en-US"/>
        </w:rPr>
        <w:t>public purchases and other support)</w:t>
      </w:r>
    </w:p>
    <w:p w:rsidR="00544497" w:rsidRPr="00EF04DC" w:rsidRDefault="002B5CA8" w:rsidP="00D84A6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</w:checkBox>
          </w:ffData>
        </w:fldChar>
      </w:r>
      <w:r w:rsidR="00D84A6E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instrText>FORMCHECKBOX</w:instrText>
      </w:r>
      <w:r w:rsidR="000071A4">
        <w:rPr>
          <w:rFonts w:ascii="Times New Roman" w:eastAsia="Times New Roman" w:hAnsi="Times New Roman"/>
          <w:sz w:val="24"/>
          <w:szCs w:val="24"/>
          <w:lang w:val="en-US" w:eastAsia="ru-RU"/>
        </w:rPr>
      </w:r>
      <w:r w:rsidR="000071A4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separate"/>
      </w:r>
      <w:r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  <w:r w:rsidR="00506BBA" w:rsidRPr="00EF04DC">
        <w:rPr>
          <w:rFonts w:ascii="Times New Roman" w:hAnsi="Times New Roman"/>
          <w:sz w:val="24"/>
          <w:szCs w:val="24"/>
          <w:lang w:val="en-US"/>
        </w:rPr>
        <w:t>other</w:t>
      </w:r>
      <w:r w:rsidR="00506BBA" w:rsidRPr="00EF04DC">
        <w:rPr>
          <w:rFonts w:ascii="Times New Roman" w:hAnsi="Times New Roman"/>
          <w:sz w:val="24"/>
          <w:szCs w:val="24"/>
        </w:rPr>
        <w:t>(</w:t>
      </w:r>
      <w:r w:rsidR="00506BBA" w:rsidRPr="00EF04DC">
        <w:rPr>
          <w:rFonts w:ascii="Times New Roman" w:hAnsi="Times New Roman"/>
          <w:sz w:val="24"/>
          <w:szCs w:val="24"/>
          <w:lang w:val="en-US"/>
        </w:rPr>
        <w:t>specify</w:t>
      </w:r>
      <w:r w:rsidR="00506BBA" w:rsidRPr="00EF04DC">
        <w:rPr>
          <w:rFonts w:ascii="Times New Roman" w:hAnsi="Times New Roman"/>
          <w:sz w:val="24"/>
          <w:szCs w:val="24"/>
        </w:rPr>
        <w:t>)</w:t>
      </w:r>
    </w:p>
    <w:p w:rsidR="00506BBA" w:rsidRPr="00EF04DC" w:rsidRDefault="00506BBA" w:rsidP="00506BBA">
      <w:pPr>
        <w:pStyle w:val="newncpi"/>
        <w:numPr>
          <w:ilvl w:val="0"/>
          <w:numId w:val="13"/>
        </w:numPr>
        <w:rPr>
          <w:lang w:val="en-US"/>
        </w:rPr>
      </w:pPr>
      <w:r w:rsidRPr="00EF04DC">
        <w:rPr>
          <w:lang w:val="en-US"/>
        </w:rPr>
        <w:t>state regulation (price regulation, licensing of the activities etc.): absent</w:t>
      </w:r>
    </w:p>
    <w:p w:rsidR="00572955" w:rsidRPr="00EF04DC" w:rsidRDefault="00506BBA" w:rsidP="00506BBA">
      <w:pPr>
        <w:pStyle w:val="newncpi"/>
        <w:numPr>
          <w:ilvl w:val="0"/>
          <w:numId w:val="13"/>
        </w:numPr>
        <w:rPr>
          <w:lang w:val="en-US"/>
        </w:rPr>
      </w:pPr>
      <w:r w:rsidRPr="00EF04DC">
        <w:rPr>
          <w:lang w:val="en-US"/>
        </w:rPr>
        <w:t xml:space="preserve">return on sales (%): in </w:t>
      </w:r>
      <w:r w:rsidR="005A1278">
        <w:rPr>
          <w:lang w:val="en-US"/>
        </w:rPr>
        <w:t>20</w:t>
      </w:r>
      <w:r w:rsidR="005A1278">
        <w:t>20</w:t>
      </w:r>
      <w:r w:rsidR="00BD64A7">
        <w:t xml:space="preserve"> </w:t>
      </w:r>
      <w:r w:rsidR="000F2E8C">
        <w:t>–</w:t>
      </w:r>
      <w:r w:rsidR="005A1278">
        <w:t xml:space="preserve"> 6,9</w:t>
      </w:r>
      <w:r w:rsidR="00A073E9" w:rsidRPr="00EF04DC">
        <w:rPr>
          <w:lang w:val="en-US"/>
        </w:rPr>
        <w:t>.</w:t>
      </w:r>
    </w:p>
    <w:p w:rsidR="005C0E10" w:rsidRPr="00EF04DC" w:rsidRDefault="00506BBA" w:rsidP="00572955">
      <w:pPr>
        <w:pStyle w:val="newncpi"/>
        <w:numPr>
          <w:ilvl w:val="0"/>
          <w:numId w:val="13"/>
        </w:numPr>
        <w:ind w:left="567"/>
        <w:rPr>
          <w:lang w:val="en-US"/>
        </w:rPr>
      </w:pPr>
      <w:r w:rsidRPr="00EF04DC">
        <w:rPr>
          <w:lang w:val="en-US"/>
        </w:rPr>
        <w:t>market concentration degree (approximate total market share of five largest market players, %):</w:t>
      </w:r>
      <w:r w:rsidR="005A1278">
        <w:rPr>
          <w:lang w:val="en-US"/>
        </w:rPr>
        <w:t>5</w:t>
      </w:r>
      <w:r w:rsidR="005A1278" w:rsidRPr="005A1278">
        <w:rPr>
          <w:lang w:val="en-US"/>
        </w:rPr>
        <w:t>4,7</w:t>
      </w:r>
      <w:r w:rsidRPr="00EF04DC">
        <w:rPr>
          <w:lang w:val="en-US"/>
        </w:rPr>
        <w:t xml:space="preserve">% for </w:t>
      </w:r>
      <w:r w:rsidR="005A1278">
        <w:rPr>
          <w:lang w:val="en-US"/>
        </w:rPr>
        <w:t xml:space="preserve"> 20</w:t>
      </w:r>
      <w:r w:rsidR="005A1278" w:rsidRPr="005A1278">
        <w:rPr>
          <w:lang w:val="en-US"/>
        </w:rPr>
        <w:t>20</w:t>
      </w:r>
    </w:p>
    <w:p w:rsidR="00572955" w:rsidRPr="00EF04DC" w:rsidRDefault="00506BBA" w:rsidP="00572955">
      <w:pPr>
        <w:pStyle w:val="newncpi"/>
        <w:numPr>
          <w:ilvl w:val="0"/>
          <w:numId w:val="13"/>
        </w:numPr>
        <w:ind w:left="567"/>
      </w:pPr>
      <w:r w:rsidRPr="00EF04DC">
        <w:rPr>
          <w:lang w:val="en-US"/>
        </w:rPr>
        <w:t>other (specify):</w:t>
      </w:r>
      <w:r w:rsidR="00572955" w:rsidRPr="00EF04DC">
        <w:t xml:space="preserve">: </w:t>
      </w:r>
    </w:p>
    <w:p w:rsidR="00DA5E45" w:rsidRPr="00EF04DC" w:rsidRDefault="00DA5E45" w:rsidP="00DA5E45">
      <w:pPr>
        <w:pStyle w:val="a7"/>
        <w:numPr>
          <w:ilvl w:val="0"/>
          <w:numId w:val="8"/>
        </w:numPr>
        <w:spacing w:before="60" w:after="60" w:line="240" w:lineRule="auto"/>
        <w:ind w:left="1077" w:hanging="357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External market description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F7759D" w:rsidRPr="001A0266" w:rsidTr="006B460C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59D" w:rsidRPr="00EF04DC" w:rsidRDefault="00F7759D" w:rsidP="006B460C">
            <w:pPr>
              <w:pStyle w:val="newncpi"/>
              <w:ind w:left="34" w:firstLine="0"/>
              <w:rPr>
                <w:lang w:val="en-US"/>
              </w:rPr>
            </w:pPr>
            <w:r w:rsidRPr="00EF04DC">
              <w:rPr>
                <w:b/>
                <w:lang w:val="en-US"/>
              </w:rPr>
              <w:t>1.</w:t>
            </w:r>
            <w:r w:rsidR="00DA5E45" w:rsidRPr="00EF04DC">
              <w:rPr>
                <w:lang w:val="en-US"/>
              </w:rPr>
              <w:t>Estimated sales volume distribution by core regions, %:</w:t>
            </w:r>
          </w:p>
        </w:tc>
      </w:tr>
      <w:tr w:rsidR="00F7759D" w:rsidRPr="00EF04DC" w:rsidTr="006B460C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42"/>
              <w:gridCol w:w="2037"/>
              <w:gridCol w:w="2040"/>
              <w:gridCol w:w="2040"/>
            </w:tblGrid>
            <w:tr w:rsidR="00F7759D" w:rsidRPr="00EF04DC" w:rsidTr="006B460C">
              <w:tc>
                <w:tcPr>
                  <w:tcW w:w="2067" w:type="dxa"/>
                  <w:shd w:val="clear" w:color="auto" w:fill="auto"/>
                </w:tcPr>
                <w:p w:rsidR="00F7759D" w:rsidRPr="00EF04DC" w:rsidRDefault="00DA5E45" w:rsidP="006B46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EF04DC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EEU countries (Eurasian economic union)</w:t>
                  </w:r>
                </w:p>
              </w:tc>
              <w:tc>
                <w:tcPr>
                  <w:tcW w:w="2067" w:type="dxa"/>
                  <w:shd w:val="clear" w:color="auto" w:fill="auto"/>
                </w:tcPr>
                <w:p w:rsidR="00F7759D" w:rsidRPr="00EF04DC" w:rsidRDefault="00DA5E45" w:rsidP="006B46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F04DC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Incl. Belarus market</w:t>
                  </w:r>
                </w:p>
              </w:tc>
              <w:tc>
                <w:tcPr>
                  <w:tcW w:w="2067" w:type="dxa"/>
                  <w:shd w:val="clear" w:color="auto" w:fill="auto"/>
                </w:tcPr>
                <w:p w:rsidR="00F7759D" w:rsidRPr="00EF04DC" w:rsidRDefault="00DA5E45" w:rsidP="006B46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F04DC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EU countries</w:t>
                  </w:r>
                </w:p>
              </w:tc>
              <w:tc>
                <w:tcPr>
                  <w:tcW w:w="2067" w:type="dxa"/>
                  <w:shd w:val="clear" w:color="auto" w:fill="auto"/>
                </w:tcPr>
                <w:p w:rsidR="00F7759D" w:rsidRPr="00EF04DC" w:rsidRDefault="00DA5E45" w:rsidP="006B46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F04DC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Other countries</w:t>
                  </w:r>
                </w:p>
              </w:tc>
            </w:tr>
            <w:tr w:rsidR="00F7759D" w:rsidRPr="00EF04DC" w:rsidTr="006B460C">
              <w:tc>
                <w:tcPr>
                  <w:tcW w:w="2067" w:type="dxa"/>
                  <w:shd w:val="clear" w:color="auto" w:fill="auto"/>
                </w:tcPr>
                <w:p w:rsidR="00F7759D" w:rsidRPr="00EF04DC" w:rsidRDefault="00C12300" w:rsidP="006B46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</w:t>
                  </w:r>
                  <w:r w:rsidR="00F22C20" w:rsidRPr="00EF04D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2067" w:type="dxa"/>
                  <w:shd w:val="clear" w:color="auto" w:fill="auto"/>
                </w:tcPr>
                <w:p w:rsidR="00F7759D" w:rsidRPr="005A1278" w:rsidRDefault="00C12300" w:rsidP="006B46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A1278"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  <w:r w:rsidR="00F22C20" w:rsidRPr="005A1278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67" w:type="dxa"/>
                  <w:shd w:val="clear" w:color="auto" w:fill="auto"/>
                </w:tcPr>
                <w:p w:rsidR="00F7759D" w:rsidRPr="00EF04DC" w:rsidRDefault="00F22C20" w:rsidP="006B46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04D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2067" w:type="dxa"/>
                  <w:shd w:val="clear" w:color="auto" w:fill="auto"/>
                </w:tcPr>
                <w:p w:rsidR="00F7759D" w:rsidRPr="00EF04DC" w:rsidRDefault="00F22C20" w:rsidP="006B46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04D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**</w:t>
                  </w:r>
                </w:p>
              </w:tc>
            </w:tr>
          </w:tbl>
          <w:p w:rsidR="00F7759D" w:rsidRPr="00EF04DC" w:rsidRDefault="00F7759D" w:rsidP="006B460C">
            <w:pPr>
              <w:spacing w:after="0" w:line="240" w:lineRule="auto"/>
            </w:pPr>
          </w:p>
        </w:tc>
      </w:tr>
      <w:tr w:rsidR="00F7759D" w:rsidRPr="001A0266" w:rsidTr="006B460C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759D" w:rsidRPr="00EF04DC" w:rsidRDefault="00F22C20" w:rsidP="00F22C20">
            <w:pPr>
              <w:pStyle w:val="newncpi"/>
            </w:pPr>
            <w:r w:rsidRPr="00EF04DC">
              <w:rPr>
                <w:lang w:val="en-US"/>
              </w:rPr>
              <w:t>*</w:t>
            </w:r>
            <w:r w:rsidR="00DA5E45" w:rsidRPr="003B18B9">
              <w:rPr>
                <w:lang w:val="en-US"/>
              </w:rPr>
              <w:t>Whenselectingaforeign</w:t>
            </w:r>
            <w:r w:rsidR="00EF04DC" w:rsidRPr="003B18B9">
              <w:rPr>
                <w:lang w:val="en-US"/>
              </w:rPr>
              <w:t>investor</w:t>
            </w:r>
            <w:r w:rsidR="00EF04DC" w:rsidRPr="00EF04DC">
              <w:rPr>
                <w:lang w:val="en-US"/>
              </w:rPr>
              <w:t xml:space="preserve"> it</w:t>
            </w:r>
            <w:r w:rsidR="00DA5E45" w:rsidRPr="003B18B9">
              <w:rPr>
                <w:lang w:val="en-US"/>
              </w:rPr>
              <w:t>ispossibleto</w:t>
            </w:r>
            <w:r w:rsidR="00DA5E45" w:rsidRPr="00EF04DC">
              <w:rPr>
                <w:lang w:val="en-US"/>
              </w:rPr>
              <w:t xml:space="preserve"> deliver </w:t>
            </w:r>
            <w:r w:rsidR="00EF04DC" w:rsidRPr="00EF04DC">
              <w:rPr>
                <w:lang w:val="en-US"/>
              </w:rPr>
              <w:t>s</w:t>
            </w:r>
            <w:r w:rsidR="00EF04DC" w:rsidRPr="00EF04DC">
              <w:rPr>
                <w:bCs/>
                <w:lang w:val="en-US"/>
              </w:rPr>
              <w:t>emi-finished meat products</w:t>
            </w:r>
            <w:r w:rsidR="00DA5E45" w:rsidRPr="00EF04DC">
              <w:rPr>
                <w:lang w:val="en-US"/>
              </w:rPr>
              <w:t xml:space="preserve">in EU countries. </w:t>
            </w:r>
            <w:r w:rsidRPr="00EF04DC">
              <w:t>При выборе иностранного инвестора возможен вариант поставки полуфабрикатов в страны ЕС.</w:t>
            </w:r>
          </w:p>
          <w:p w:rsidR="00F22C20" w:rsidRPr="00EF04DC" w:rsidRDefault="00F22C20" w:rsidP="00F473B2">
            <w:pPr>
              <w:pStyle w:val="newncpi"/>
              <w:ind w:left="360" w:firstLine="0"/>
              <w:rPr>
                <w:lang w:val="en-US"/>
              </w:rPr>
            </w:pPr>
            <w:r w:rsidRPr="00EF04DC">
              <w:rPr>
                <w:lang w:val="en-US"/>
              </w:rPr>
              <w:t>**</w:t>
            </w:r>
            <w:r w:rsidR="00DA5E45" w:rsidRPr="00EF04DC">
              <w:rPr>
                <w:lang w:val="en-US"/>
              </w:rPr>
              <w:t>It is possible to launch</w:t>
            </w:r>
            <w:r w:rsidR="00E8128B" w:rsidRPr="00EF04DC">
              <w:rPr>
                <w:lang w:val="en-US"/>
              </w:rPr>
              <w:t xml:space="preserve"> production of </w:t>
            </w:r>
            <w:r w:rsidR="00EF04DC" w:rsidRPr="00EF04DC">
              <w:rPr>
                <w:lang w:val="en-US"/>
              </w:rPr>
              <w:t>s</w:t>
            </w:r>
            <w:r w:rsidR="00EF04DC" w:rsidRPr="00EF04DC">
              <w:rPr>
                <w:bCs/>
                <w:lang w:val="en-US"/>
              </w:rPr>
              <w:t>emi-finished meat products</w:t>
            </w:r>
            <w:r w:rsidR="00E8128B" w:rsidRPr="00EF04DC">
              <w:rPr>
                <w:lang w:val="en-US"/>
              </w:rPr>
              <w:t>from raw material</w:t>
            </w:r>
            <w:r w:rsidR="003679FB" w:rsidRPr="00EF04DC">
              <w:rPr>
                <w:lang w:val="en-US"/>
              </w:rPr>
              <w:t>s</w:t>
            </w:r>
            <w:r w:rsidR="00E8128B" w:rsidRPr="00EF04DC">
              <w:rPr>
                <w:lang w:val="en-US"/>
              </w:rPr>
              <w:t xml:space="preserve"> of </w:t>
            </w:r>
            <w:r w:rsidR="00E8128B" w:rsidRPr="003B18B9">
              <w:rPr>
                <w:lang w:val="en-US"/>
              </w:rPr>
              <w:t>JSC</w:t>
            </w:r>
            <w:r w:rsidR="00E8128B" w:rsidRPr="00EF04DC">
              <w:rPr>
                <w:lang w:val="en-US"/>
              </w:rPr>
              <w:t xml:space="preserve"> “</w:t>
            </w:r>
            <w:r w:rsidR="00E8128B" w:rsidRPr="003B18B9">
              <w:rPr>
                <w:lang w:val="en-US"/>
              </w:rPr>
              <w:t>Bobruiskmeatprocessingplant</w:t>
            </w:r>
            <w:r w:rsidR="00E8128B" w:rsidRPr="00EF04DC">
              <w:rPr>
                <w:lang w:val="en-US"/>
              </w:rPr>
              <w:t xml:space="preserve">” </w:t>
            </w:r>
            <w:r w:rsidR="00E8128B" w:rsidRPr="003B18B9">
              <w:rPr>
                <w:lang w:val="en-US"/>
              </w:rPr>
              <w:t>inothercountries</w:t>
            </w:r>
          </w:p>
        </w:tc>
      </w:tr>
    </w:tbl>
    <w:p w:rsidR="00E05891" w:rsidRPr="00EF04DC" w:rsidRDefault="00E05891" w:rsidP="00E0589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E05891" w:rsidRPr="00EF04DC" w:rsidRDefault="00E8128B" w:rsidP="00AC4292">
      <w:pPr>
        <w:pStyle w:val="a7"/>
        <w:numPr>
          <w:ilvl w:val="0"/>
          <w:numId w:val="17"/>
        </w:numPr>
        <w:spacing w:after="0" w:line="240" w:lineRule="auto"/>
        <w:ind w:left="504" w:hanging="238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Does the company have experience in exporting to these countries</w:t>
      </w:r>
      <w:r w:rsidR="00AC4292" w:rsidRPr="00EF04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:  </w:t>
      </w:r>
      <w:r w:rsidR="002B5CA8" w:rsidRPr="00EF04DC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>
          <w:ffData>
            <w:name w:val="Флажок49"/>
            <w:enabled/>
            <w:calcOnExit w:val="0"/>
            <w:checkBox>
              <w:sizeAuto/>
              <w:default w:val="1"/>
            </w:checkBox>
          </w:ffData>
        </w:fldChar>
      </w:r>
      <w:r w:rsidR="0074385B" w:rsidRPr="00EF04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instrText xml:space="preserve"> FORMCHECKBOX </w:instrText>
      </w:r>
      <w:r w:rsidR="000071A4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="000071A4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 w:rsidR="002B5CA8" w:rsidRPr="00EF04DC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  <w:r w:rsidRPr="00EF04DC">
        <w:rPr>
          <w:rFonts w:ascii="Times New Roman" w:hAnsi="Times New Roman"/>
          <w:sz w:val="24"/>
          <w:szCs w:val="24"/>
          <w:lang w:val="en-US"/>
        </w:rPr>
        <w:t xml:space="preserve"> yes</w:t>
      </w:r>
      <w:r w:rsidR="00AC4292" w:rsidRPr="00EF04DC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EF04DC">
        <w:rPr>
          <w:rFonts w:ascii="Times New Roman" w:hAnsi="Times New Roman"/>
          <w:sz w:val="24"/>
          <w:szCs w:val="24"/>
          <w:lang w:val="en-US"/>
        </w:rPr>
        <w:t>no</w:t>
      </w:r>
      <w:r w:rsidR="002B5CA8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</w:checkBox>
          </w:ffData>
        </w:fldChar>
      </w:r>
      <w:r w:rsidR="00751F0D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FORMCHECKBOX </w:instrText>
      </w:r>
      <w:r w:rsidR="000071A4">
        <w:rPr>
          <w:rFonts w:ascii="Times New Roman" w:eastAsia="Times New Roman" w:hAnsi="Times New Roman"/>
          <w:sz w:val="24"/>
          <w:szCs w:val="24"/>
          <w:lang w:val="en-US" w:eastAsia="ru-RU"/>
        </w:rPr>
      </w:r>
      <w:r w:rsidR="000071A4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separate"/>
      </w:r>
      <w:r w:rsidR="002B5CA8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</w:p>
    <w:p w:rsidR="00E05891" w:rsidRPr="00EF04DC" w:rsidRDefault="00E8128B" w:rsidP="00AC4292">
      <w:pPr>
        <w:pStyle w:val="a7"/>
        <w:numPr>
          <w:ilvl w:val="0"/>
          <w:numId w:val="17"/>
        </w:numPr>
        <w:spacing w:after="0" w:line="240" w:lineRule="auto"/>
        <w:ind w:left="504" w:hanging="23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Do other Belarusian producers export these products to the main target markets</w:t>
      </w:r>
      <w:r w:rsidR="00E05891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r w:rsidR="002B5CA8" w:rsidRPr="00EF04DC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>
          <w:ffData>
            <w:name w:val="Флажок49"/>
            <w:enabled/>
            <w:calcOnExit w:val="0"/>
            <w:checkBox>
              <w:sizeAuto/>
              <w:default w:val="1"/>
            </w:checkBox>
          </w:ffData>
        </w:fldChar>
      </w:r>
      <w:r w:rsidR="00751F0D" w:rsidRPr="00EF04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instrText xml:space="preserve"> FORMCHECKBOX </w:instrText>
      </w:r>
      <w:r w:rsidR="000071A4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="000071A4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 w:rsidR="002B5CA8" w:rsidRPr="00EF04DC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  <w:r w:rsidRPr="00EF04DC">
        <w:rPr>
          <w:rFonts w:ascii="Times New Roman" w:hAnsi="Times New Roman"/>
          <w:sz w:val="24"/>
          <w:szCs w:val="24"/>
          <w:lang w:val="en-US"/>
        </w:rPr>
        <w:t xml:space="preserve"> yes</w:t>
      </w:r>
      <w:r w:rsidR="00AC4292" w:rsidRPr="00EF04DC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EF04DC">
        <w:rPr>
          <w:rFonts w:ascii="Times New Roman" w:hAnsi="Times New Roman"/>
          <w:sz w:val="24"/>
          <w:szCs w:val="24"/>
          <w:lang w:val="en-US"/>
        </w:rPr>
        <w:t>no</w:t>
      </w:r>
      <w:r w:rsidR="002B5CA8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</w:checkBox>
          </w:ffData>
        </w:fldChar>
      </w:r>
      <w:r w:rsidR="00751F0D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FORMCHECKBOX </w:instrText>
      </w:r>
      <w:r w:rsidR="000071A4">
        <w:rPr>
          <w:rFonts w:ascii="Times New Roman" w:eastAsia="Times New Roman" w:hAnsi="Times New Roman"/>
          <w:sz w:val="24"/>
          <w:szCs w:val="24"/>
          <w:lang w:val="en-US" w:eastAsia="ru-RU"/>
        </w:rPr>
      </w:r>
      <w:r w:rsidR="000071A4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separate"/>
      </w:r>
      <w:r w:rsidR="002B5CA8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</w:p>
    <w:p w:rsidR="00E8128B" w:rsidRPr="00EF04DC" w:rsidRDefault="00E8128B" w:rsidP="00E8128B">
      <w:pPr>
        <w:pStyle w:val="a7"/>
        <w:numPr>
          <w:ilvl w:val="0"/>
          <w:numId w:val="1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Description of available infrastructure </w:t>
      </w:r>
    </w:p>
    <w:p w:rsidR="00E8128B" w:rsidRPr="00EF04DC" w:rsidRDefault="00E8128B" w:rsidP="00E8128B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bookmarkStart w:id="1" w:name="Флажок45"/>
      <w:r w:rsidRPr="00EF04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Railways and motor drive ways: </w:t>
      </w:r>
    </w:p>
    <w:p w:rsidR="00174E03" w:rsidRPr="00EF04DC" w:rsidRDefault="002B5CA8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</w:checkBox>
          </w:ffData>
        </w:fldChar>
      </w:r>
      <w:r w:rsidR="007D2544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FORMCHECKBOX </w:instrText>
      </w:r>
      <w:r w:rsidR="000071A4">
        <w:rPr>
          <w:rFonts w:ascii="Times New Roman" w:eastAsia="Times New Roman" w:hAnsi="Times New Roman"/>
          <w:sz w:val="24"/>
          <w:szCs w:val="24"/>
          <w:lang w:val="en-US" w:eastAsia="ru-RU"/>
        </w:rPr>
      </w:r>
      <w:r w:rsidR="000071A4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separate"/>
      </w:r>
      <w:r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  <w:bookmarkEnd w:id="1"/>
      <w:r w:rsidR="00E8128B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company’s own branch railway</w:t>
      </w:r>
    </w:p>
    <w:bookmarkStart w:id="2" w:name="Флажок46"/>
    <w:p w:rsidR="00174E03" w:rsidRPr="000F2E8C" w:rsidRDefault="002B5CA8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46"/>
            <w:enabled/>
            <w:calcOnExit w:val="0"/>
            <w:checkBox>
              <w:sizeAuto/>
              <w:default w:val="1"/>
            </w:checkBox>
          </w:ffData>
        </w:fldChar>
      </w:r>
      <w:r w:rsidR="007D2544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FORMCHECKBOX </w:instrText>
      </w:r>
      <w:r w:rsidR="000071A4">
        <w:rPr>
          <w:rFonts w:ascii="Times New Roman" w:eastAsia="Times New Roman" w:hAnsi="Times New Roman"/>
          <w:sz w:val="24"/>
          <w:szCs w:val="24"/>
          <w:lang w:eastAsia="ru-RU"/>
        </w:rPr>
      </w:r>
      <w:r w:rsidR="000071A4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EF04DC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2"/>
      <w:r w:rsidR="00E8128B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Belarusian Railway line (distance from the site, km): </w:t>
      </w:r>
      <w:r w:rsidR="000F2E8C">
        <w:rPr>
          <w:rFonts w:ascii="Times New Roman" w:eastAsia="Times New Roman" w:hAnsi="Times New Roman"/>
          <w:sz w:val="24"/>
          <w:szCs w:val="24"/>
          <w:lang w:val="en-US" w:eastAsia="ru-RU"/>
        </w:rPr>
        <w:t>2,</w:t>
      </w:r>
      <w:r w:rsidR="000F2E8C" w:rsidRPr="000F2E8C">
        <w:rPr>
          <w:rFonts w:ascii="Times New Roman" w:eastAsia="Times New Roman" w:hAnsi="Times New Roman"/>
          <w:sz w:val="24"/>
          <w:szCs w:val="24"/>
          <w:lang w:val="en-US" w:eastAsia="ru-RU"/>
        </w:rPr>
        <w:t>0</w:t>
      </w:r>
    </w:p>
    <w:bookmarkStart w:id="3" w:name="Флажок47"/>
    <w:p w:rsidR="00174E03" w:rsidRPr="00EF04DC" w:rsidRDefault="002B5CA8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47"/>
            <w:enabled/>
            <w:calcOnExit w:val="0"/>
            <w:checkBox>
              <w:sizeAuto/>
              <w:default w:val="1"/>
            </w:checkBox>
          </w:ffData>
        </w:fldChar>
      </w:r>
      <w:r w:rsidR="007D2544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FORMCHECKBOX </w:instrText>
      </w:r>
      <w:r w:rsidR="000071A4">
        <w:rPr>
          <w:rFonts w:ascii="Times New Roman" w:eastAsia="Times New Roman" w:hAnsi="Times New Roman"/>
          <w:sz w:val="24"/>
          <w:szCs w:val="24"/>
          <w:lang w:eastAsia="ru-RU"/>
        </w:rPr>
      </w:r>
      <w:r w:rsidR="000071A4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EF04DC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3"/>
      <w:r w:rsidR="00E8128B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State motor roads (distance, km): </w:t>
      </w:r>
      <w:r w:rsidR="007D2544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10</w:t>
      </w:r>
    </w:p>
    <w:bookmarkStart w:id="4" w:name="Флажок48"/>
    <w:p w:rsidR="00174E03" w:rsidRPr="00EF04DC" w:rsidRDefault="002B5CA8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48"/>
            <w:enabled/>
            <w:calcOnExit w:val="0"/>
            <w:checkBox>
              <w:sizeAuto/>
              <w:default w:val="1"/>
            </w:checkBox>
          </w:ffData>
        </w:fldChar>
      </w:r>
      <w:r w:rsidR="007D2544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FORMCHECKBOX </w:instrText>
      </w:r>
      <w:r w:rsidR="000071A4">
        <w:rPr>
          <w:rFonts w:ascii="Times New Roman" w:eastAsia="Times New Roman" w:hAnsi="Times New Roman"/>
          <w:sz w:val="24"/>
          <w:szCs w:val="24"/>
          <w:lang w:eastAsia="ru-RU"/>
        </w:rPr>
      </w:r>
      <w:r w:rsidR="000071A4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EF04DC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4"/>
      <w:r w:rsidR="00E8128B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other roads with improved surface (distance, km): </w:t>
      </w:r>
      <w:r w:rsidR="007D2544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0</w:t>
      </w:r>
    </w:p>
    <w:p w:rsidR="00E8128B" w:rsidRPr="003B18B9" w:rsidRDefault="00E8128B" w:rsidP="00E8128B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bookmarkStart w:id="5" w:name="Флажок49"/>
      <w:r w:rsidRPr="00EF04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Communications</w:t>
      </w:r>
      <w:r w:rsidRPr="003B18B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:</w:t>
      </w:r>
    </w:p>
    <w:p w:rsidR="00174E03" w:rsidRPr="00EF04DC" w:rsidRDefault="002B5CA8" w:rsidP="00174E0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>
          <w:ffData>
            <w:name w:val="Флажок49"/>
            <w:enabled/>
            <w:calcOnExit w:val="0"/>
            <w:checkBox>
              <w:sizeAuto/>
              <w:default w:val="1"/>
            </w:checkBox>
          </w:ffData>
        </w:fldChar>
      </w:r>
      <w:r w:rsidR="007D2544" w:rsidRPr="00EF04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instrText xml:space="preserve"> FORMCHECKBOX </w:instrText>
      </w:r>
      <w:r w:rsidR="000071A4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="000071A4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 w:rsidRPr="00EF04DC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  <w:bookmarkEnd w:id="5"/>
      <w:r w:rsidR="00E8128B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electricity network </w:t>
      </w:r>
      <w:r w:rsidR="00174E03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="00E8128B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voltage: </w:t>
      </w:r>
      <w:r w:rsidR="007D2544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10000/400</w:t>
      </w:r>
      <w:r w:rsidR="00174E03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="00E8128B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distance, km: </w:t>
      </w:r>
      <w:r w:rsidR="007D2544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0,8</w:t>
      </w:r>
      <w:r w:rsidR="00174E03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bookmarkStart w:id="6" w:name="Флажок50"/>
    <w:p w:rsidR="00174E03" w:rsidRPr="00EF04DC" w:rsidRDefault="002B5CA8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50"/>
            <w:enabled/>
            <w:calcOnExit w:val="0"/>
            <w:checkBox>
              <w:sizeAuto/>
              <w:default w:val="1"/>
            </w:checkBox>
          </w:ffData>
        </w:fldChar>
      </w:r>
      <w:r w:rsidR="007D2544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FORMCHECKBOX </w:instrText>
      </w:r>
      <w:r w:rsidR="000071A4">
        <w:rPr>
          <w:rFonts w:ascii="Times New Roman" w:eastAsia="Times New Roman" w:hAnsi="Times New Roman"/>
          <w:sz w:val="24"/>
          <w:szCs w:val="24"/>
          <w:lang w:eastAsia="ru-RU"/>
        </w:rPr>
      </w:r>
      <w:r w:rsidR="000071A4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EF04DC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6"/>
      <w:r w:rsidR="00E8128B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water pipeline</w:t>
      </w:r>
    </w:p>
    <w:bookmarkStart w:id="7" w:name="Флажок51"/>
    <w:p w:rsidR="00174E03" w:rsidRPr="00EF04DC" w:rsidRDefault="002B5CA8" w:rsidP="00174E03">
      <w:pPr>
        <w:spacing w:after="0" w:line="240" w:lineRule="auto"/>
        <w:jc w:val="both"/>
        <w:rPr>
          <w:rStyle w:val="af1"/>
          <w:lang w:val="en-US"/>
        </w:rPr>
      </w:pPr>
      <w:r w:rsidRPr="00EF04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fldChar w:fldCharType="begin">
          <w:ffData>
            <w:name w:val="Флажок51"/>
            <w:enabled/>
            <w:calcOnExit w:val="0"/>
            <w:checkBox>
              <w:sizeAuto/>
              <w:default w:val="1"/>
            </w:checkBox>
          </w:ffData>
        </w:fldChar>
      </w:r>
      <w:r w:rsidR="007D2544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FORMCHECKBOX </w:instrText>
      </w:r>
      <w:r w:rsidR="000071A4">
        <w:rPr>
          <w:rFonts w:ascii="Times New Roman" w:eastAsia="Times New Roman" w:hAnsi="Times New Roman"/>
          <w:sz w:val="24"/>
          <w:szCs w:val="24"/>
          <w:lang w:eastAsia="ru-RU"/>
        </w:rPr>
      </w:r>
      <w:r w:rsidR="000071A4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EF04DC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7"/>
      <w:r w:rsidR="00E8128B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gas pipeline</w:t>
      </w:r>
    </w:p>
    <w:p w:rsidR="00AC040F" w:rsidRPr="00EF04DC" w:rsidRDefault="00AC040F" w:rsidP="00AC040F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bookmarkStart w:id="8" w:name="Флажок52"/>
      <w:r w:rsidRPr="00EF04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Land plot and manufacturing facilities:</w:t>
      </w:r>
    </w:p>
    <w:p w:rsidR="00174E03" w:rsidRPr="00EF04DC" w:rsidRDefault="002B5CA8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52"/>
            <w:enabled/>
            <w:calcOnExit w:val="0"/>
            <w:checkBox>
              <w:sizeAuto/>
              <w:default w:val="1"/>
            </w:checkBox>
          </w:ffData>
        </w:fldChar>
      </w:r>
      <w:r w:rsidR="007D2544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FORMCHECKBOX </w:instrText>
      </w:r>
      <w:r w:rsidR="000071A4">
        <w:rPr>
          <w:rFonts w:ascii="Times New Roman" w:eastAsia="Times New Roman" w:hAnsi="Times New Roman"/>
          <w:sz w:val="24"/>
          <w:szCs w:val="24"/>
          <w:lang w:eastAsia="ru-RU"/>
        </w:rPr>
      </w:r>
      <w:r w:rsidR="000071A4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EF04DC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8"/>
      <w:r w:rsidR="00AC040F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land plot availability </w:t>
      </w:r>
      <w:r w:rsidR="00174E03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="00AC040F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area: </w:t>
      </w:r>
      <w:r w:rsidR="002E203B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11,921</w:t>
      </w:r>
      <w:r w:rsidR="00034D4D">
        <w:rPr>
          <w:rFonts w:ascii="Times New Roman" w:eastAsia="Times New Roman" w:hAnsi="Times New Roman"/>
          <w:sz w:val="24"/>
          <w:szCs w:val="24"/>
          <w:lang w:val="en-US" w:eastAsia="ru-RU"/>
        </w:rPr>
        <w:t>ga</w:t>
      </w:r>
      <w:r w:rsidR="002E203B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="00AC040F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purpose of use: </w:t>
      </w:r>
      <w:r w:rsidR="00AC040F" w:rsidRPr="003B18B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for the maintenance and servicing of industrial buildings and facilities) </w:t>
      </w:r>
    </w:p>
    <w:bookmarkStart w:id="9" w:name="Флажок53"/>
    <w:p w:rsidR="003679FB" w:rsidRPr="003B18B9" w:rsidRDefault="002B5CA8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53"/>
            <w:enabled/>
            <w:calcOnExit w:val="0"/>
            <w:checkBox>
              <w:sizeAuto/>
              <w:default w:val="1"/>
            </w:checkBox>
          </w:ffData>
        </w:fldChar>
      </w:r>
      <w:r w:rsidR="007D2544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FORMCHECKBOX </w:instrText>
      </w:r>
      <w:r w:rsidR="000071A4">
        <w:rPr>
          <w:rFonts w:ascii="Times New Roman" w:eastAsia="Times New Roman" w:hAnsi="Times New Roman"/>
          <w:sz w:val="24"/>
          <w:szCs w:val="24"/>
          <w:lang w:eastAsia="ru-RU"/>
        </w:rPr>
      </w:r>
      <w:r w:rsidR="000071A4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EF04DC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9"/>
      <w:r w:rsidR="00AC040F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presence of constructions </w:t>
      </w:r>
      <w:r w:rsidR="00174E03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="00AC040F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area: </w:t>
      </w:r>
      <w:r w:rsidR="00751F0D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34283</w:t>
      </w:r>
      <w:r w:rsidR="00034D4D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="00751F0D" w:rsidRPr="00EF04DC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2</w:t>
      </w:r>
      <w:r w:rsidR="00174E03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="00AC040F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purpose of use: specialized engineering buildings</w:t>
      </w:r>
      <w:r w:rsidR="002E203B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; </w:t>
      </w:r>
      <w:r w:rsidR="00AC040F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specialized buildings for repairs and maintenance </w:t>
      </w:r>
      <w:r w:rsidR="009C3F7B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of f</w:t>
      </w:r>
      <w:r w:rsidR="009C3F7B" w:rsidRPr="003B18B9">
        <w:rPr>
          <w:rFonts w:ascii="Times New Roman" w:eastAsia="Times New Roman" w:hAnsi="Times New Roman"/>
          <w:sz w:val="24"/>
          <w:szCs w:val="24"/>
          <w:lang w:val="en-US" w:eastAsia="ru-RU"/>
        </w:rPr>
        <w:t>oodstuffs, beverages and tobacco production facilities; warehouses, supply depots, material supplies storage areas</w:t>
      </w:r>
      <w:r w:rsidR="003679FB" w:rsidRPr="003B18B9">
        <w:rPr>
          <w:rFonts w:ascii="Times New Roman" w:eastAsia="Times New Roman" w:hAnsi="Times New Roman"/>
          <w:sz w:val="24"/>
          <w:szCs w:val="24"/>
          <w:lang w:val="en-US" w:eastAsia="ru-RU"/>
        </w:rPr>
        <w:t>, storage sites; multi-purpose buildings)</w:t>
      </w:r>
    </w:p>
    <w:p w:rsidR="00AC040F" w:rsidRPr="00EF04DC" w:rsidRDefault="00AC040F" w:rsidP="00AC040F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Other infrastructure:</w:t>
      </w:r>
    </w:p>
    <w:p w:rsidR="00174E03" w:rsidRPr="00EF04DC" w:rsidRDefault="002B5CA8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53"/>
            <w:enabled/>
            <w:calcOnExit w:val="0"/>
            <w:checkBox>
              <w:sizeAuto/>
              <w:default w:val="1"/>
            </w:checkBox>
          </w:ffData>
        </w:fldChar>
      </w:r>
      <w:r w:rsidR="00841454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FORMCHECKBOX </w:instrText>
      </w:r>
      <w:r w:rsidR="000071A4">
        <w:rPr>
          <w:rFonts w:ascii="Times New Roman" w:eastAsia="Times New Roman" w:hAnsi="Times New Roman"/>
          <w:sz w:val="24"/>
          <w:szCs w:val="24"/>
          <w:lang w:eastAsia="ru-RU"/>
        </w:rPr>
      </w:r>
      <w:r w:rsidR="000071A4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EF04DC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AC040F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warehouses, logistics terminals </w:t>
      </w:r>
      <w:r w:rsidR="00174E03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="00AC040F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area: </w:t>
      </w:r>
      <w:r w:rsidR="00751F0D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4865</w:t>
      </w:r>
      <w:r w:rsidR="00034D4D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="00841454" w:rsidRPr="00EF04DC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2</w:t>
      </w:r>
      <w:r w:rsidR="00174E03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="00AC040F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description: </w:t>
      </w:r>
      <w:r w:rsidR="003679FB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refrigerator</w:t>
      </w:r>
      <w:r w:rsidR="00174E03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p w:rsidR="00174E03" w:rsidRPr="00EF04DC" w:rsidRDefault="002B5CA8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53"/>
            <w:enabled/>
            <w:calcOnExit w:val="0"/>
            <w:checkBox>
              <w:sizeAuto/>
              <w:default w:val="1"/>
            </w:checkBox>
          </w:ffData>
        </w:fldChar>
      </w:r>
      <w:r w:rsidR="00751F0D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FORMCHECKBOX </w:instrText>
      </w:r>
      <w:r w:rsidR="000071A4">
        <w:rPr>
          <w:rFonts w:ascii="Times New Roman" w:eastAsia="Times New Roman" w:hAnsi="Times New Roman"/>
          <w:sz w:val="24"/>
          <w:szCs w:val="24"/>
          <w:lang w:eastAsia="ru-RU"/>
        </w:rPr>
      </w:r>
      <w:r w:rsidR="000071A4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EF04DC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AC040F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possibility of production expansion and installation of additional production capacities</w:t>
      </w:r>
    </w:p>
    <w:p w:rsidR="00174E03" w:rsidRPr="00EF04DC" w:rsidRDefault="002B5CA8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Флажок25"/>
      <w:r w:rsidR="00174E03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FORMCHECKBOX </w:instrText>
      </w:r>
      <w:r w:rsidR="000071A4">
        <w:rPr>
          <w:rFonts w:ascii="Times New Roman" w:eastAsia="Times New Roman" w:hAnsi="Times New Roman"/>
          <w:sz w:val="24"/>
          <w:szCs w:val="24"/>
          <w:lang w:eastAsia="ru-RU"/>
        </w:rPr>
      </w:r>
      <w:r w:rsidR="000071A4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EF04DC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10"/>
      <w:r w:rsidR="00AC040F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possibility of construction of the necessary infrastructure via state budgetary financing (description</w:t>
      </w:r>
      <w:r w:rsidR="00FD6980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:)</w:t>
      </w:r>
    </w:p>
    <w:p w:rsidR="00174E03" w:rsidRPr="00EF04DC" w:rsidRDefault="002B5CA8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4DC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Флажок26"/>
      <w:r w:rsidR="00174E03" w:rsidRPr="00EF04DC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FORMCHECKBOX </w:instrText>
      </w:r>
      <w:r w:rsidR="000071A4">
        <w:rPr>
          <w:rFonts w:ascii="Times New Roman" w:eastAsia="Times New Roman" w:hAnsi="Times New Roman"/>
          <w:sz w:val="24"/>
          <w:szCs w:val="24"/>
          <w:lang w:eastAsia="ru-RU"/>
        </w:rPr>
      </w:r>
      <w:r w:rsidR="000071A4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EF04DC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11"/>
      <w:r w:rsidR="00AC040F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Other (specify): </w:t>
      </w:r>
    </w:p>
    <w:p w:rsidR="003679FB" w:rsidRPr="00EF04DC" w:rsidRDefault="003679FB" w:rsidP="003679FB">
      <w:pPr>
        <w:pStyle w:val="a7"/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Key advantages of the project </w:t>
      </w:r>
    </w:p>
    <w:p w:rsidR="009D52EF" w:rsidRPr="00EF04DC" w:rsidRDefault="003679FB" w:rsidP="00FB2F3D">
      <w:pPr>
        <w:pStyle w:val="a7"/>
        <w:spacing w:before="240" w:after="120" w:line="240" w:lineRule="auto"/>
        <w:ind w:left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Short description of each is expected</w:t>
      </w:r>
      <w:r w:rsidR="00FB2F3D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</w:p>
    <w:p w:rsidR="000F2E8C" w:rsidRPr="000F2E8C" w:rsidRDefault="002B5CA8" w:rsidP="000F2E8C">
      <w:pPr>
        <w:pStyle w:val="HTML"/>
        <w:shd w:val="clear" w:color="auto" w:fill="F8F9FA"/>
        <w:spacing w:before="240" w:line="280" w:lineRule="atLeast"/>
        <w:rPr>
          <w:rFonts w:ascii="inherit" w:hAnsi="inherit"/>
          <w:color w:val="222222"/>
          <w:sz w:val="28"/>
          <w:szCs w:val="28"/>
          <w:lang w:val="en-US"/>
        </w:rPr>
      </w:pPr>
      <w:r w:rsidRPr="00EF04DC">
        <w:rPr>
          <w:rFonts w:ascii="Times New Roman" w:hAnsi="Times New Roman"/>
          <w:b/>
          <w:sz w:val="24"/>
          <w:szCs w:val="24"/>
        </w:rPr>
        <w:fldChar w:fldCharType="begin">
          <w:ffData>
            <w:name w:val="Флажок49"/>
            <w:enabled/>
            <w:calcOnExit w:val="0"/>
            <w:checkBox>
              <w:sizeAuto/>
              <w:default w:val="1"/>
            </w:checkBox>
          </w:ffData>
        </w:fldChar>
      </w:r>
      <w:r w:rsidR="00561CF2" w:rsidRPr="00EF04DC">
        <w:rPr>
          <w:rFonts w:ascii="Times New Roman" w:hAnsi="Times New Roman"/>
          <w:b/>
          <w:sz w:val="24"/>
          <w:szCs w:val="24"/>
          <w:lang w:val="en-US"/>
        </w:rPr>
        <w:instrText xml:space="preserve"> FORMCHECKBOX </w:instrText>
      </w:r>
      <w:r w:rsidR="000071A4">
        <w:rPr>
          <w:rFonts w:ascii="Times New Roman" w:hAnsi="Times New Roman"/>
          <w:b/>
          <w:sz w:val="24"/>
          <w:szCs w:val="24"/>
        </w:rPr>
      </w:r>
      <w:r w:rsidR="000071A4">
        <w:rPr>
          <w:rFonts w:ascii="Times New Roman" w:hAnsi="Times New Roman"/>
          <w:b/>
          <w:sz w:val="24"/>
          <w:szCs w:val="24"/>
        </w:rPr>
        <w:fldChar w:fldCharType="separate"/>
      </w:r>
      <w:r w:rsidRPr="00EF04DC">
        <w:rPr>
          <w:rFonts w:ascii="Times New Roman" w:hAnsi="Times New Roman"/>
          <w:b/>
          <w:sz w:val="24"/>
          <w:szCs w:val="24"/>
        </w:rPr>
        <w:fldChar w:fldCharType="end"/>
      </w:r>
      <w:r w:rsidR="000F2E8C" w:rsidRPr="006F2C22">
        <w:rPr>
          <w:rFonts w:ascii="Times New Roman" w:hAnsi="Times New Roman"/>
          <w:sz w:val="24"/>
          <w:szCs w:val="24"/>
          <w:lang w:val="en-US"/>
        </w:rPr>
        <w:t>Q</w:t>
      </w:r>
      <w:r w:rsidR="000F2E8C" w:rsidRPr="00BD64A7">
        <w:rPr>
          <w:rFonts w:ascii="inherit" w:hAnsi="inherit"/>
          <w:color w:val="222222"/>
          <w:sz w:val="28"/>
          <w:szCs w:val="28"/>
          <w:lang w:val="en-US"/>
        </w:rPr>
        <w:t>uaranteedsupplyvolumes, project payback, increase in sales volumes, expansion of sales markets</w:t>
      </w:r>
    </w:p>
    <w:p w:rsidR="00E64FA0" w:rsidRPr="00EF04DC" w:rsidRDefault="00E64FA0" w:rsidP="000F2E8C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E64FA0" w:rsidRPr="00EF04DC" w:rsidRDefault="00E64FA0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E64FA0" w:rsidRPr="000F2E8C" w:rsidRDefault="002B5CA8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>
          <w:ffData>
            <w:name w:val="Флажок49"/>
            <w:enabled/>
            <w:calcOnExit w:val="0"/>
            <w:checkBox>
              <w:sizeAuto/>
              <w:default w:val="1"/>
            </w:checkBox>
          </w:ffData>
        </w:fldChar>
      </w:r>
      <w:r w:rsidR="00D84A6E" w:rsidRPr="00EF04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instrText xml:space="preserve"> FORMCHECKBOX </w:instrText>
      </w:r>
      <w:r w:rsidR="000071A4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="000071A4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 w:rsidRPr="00EF04DC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  <w:r w:rsidR="003679FB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profiled staff: </w:t>
      </w:r>
      <w:r w:rsidR="00441600" w:rsidRPr="003B18B9">
        <w:rPr>
          <w:rFonts w:ascii="Times New Roman" w:eastAsia="Times New Roman" w:hAnsi="Times New Roman"/>
          <w:sz w:val="24"/>
          <w:szCs w:val="24"/>
          <w:lang w:val="en-US" w:eastAsia="ru-RU"/>
        </w:rPr>
        <w:t>The company is sufficiently staffed with highly qualified personnel, who have higher education (</w:t>
      </w:r>
      <w:r w:rsidR="008C7047">
        <w:rPr>
          <w:rFonts w:ascii="Times New Roman" w:eastAsia="Times New Roman" w:hAnsi="Times New Roman"/>
          <w:sz w:val="24"/>
          <w:szCs w:val="24"/>
          <w:lang w:val="en-US" w:eastAsia="ru-RU"/>
        </w:rPr>
        <w:t>29</w:t>
      </w:r>
      <w:r w:rsidR="00BD64A7" w:rsidRPr="00BD64A7">
        <w:rPr>
          <w:rFonts w:ascii="Times New Roman" w:eastAsia="Times New Roman" w:hAnsi="Times New Roman"/>
          <w:sz w:val="24"/>
          <w:szCs w:val="24"/>
          <w:lang w:val="en-US" w:eastAsia="ru-RU"/>
        </w:rPr>
        <w:t>.4</w:t>
      </w:r>
      <w:r w:rsidR="00441600" w:rsidRPr="003B18B9">
        <w:rPr>
          <w:rFonts w:ascii="Times New Roman" w:eastAsia="Times New Roman" w:hAnsi="Times New Roman"/>
          <w:sz w:val="24"/>
          <w:szCs w:val="24"/>
          <w:lang w:val="en-US" w:eastAsia="ru-RU"/>
        </w:rPr>
        <w:t>%), specialized secondary education (</w:t>
      </w:r>
      <w:r w:rsidR="008C7047">
        <w:rPr>
          <w:rFonts w:ascii="Times New Roman" w:eastAsia="Times New Roman" w:hAnsi="Times New Roman"/>
          <w:sz w:val="24"/>
          <w:szCs w:val="24"/>
          <w:lang w:val="en-US" w:eastAsia="ru-RU"/>
        </w:rPr>
        <w:t>15.6</w:t>
      </w:r>
      <w:r w:rsidR="00441600" w:rsidRPr="003B18B9">
        <w:rPr>
          <w:rFonts w:ascii="Times New Roman" w:eastAsia="Times New Roman" w:hAnsi="Times New Roman"/>
          <w:sz w:val="24"/>
          <w:szCs w:val="24"/>
          <w:lang w:val="en-US" w:eastAsia="ru-RU"/>
        </w:rPr>
        <w:t>%) and vocational education (</w:t>
      </w:r>
      <w:r w:rsidR="008C7047">
        <w:rPr>
          <w:rFonts w:ascii="Times New Roman" w:eastAsia="Times New Roman" w:hAnsi="Times New Roman"/>
          <w:sz w:val="24"/>
          <w:szCs w:val="24"/>
          <w:lang w:val="en-US" w:eastAsia="ru-RU"/>
        </w:rPr>
        <w:t>23,0</w:t>
      </w:r>
      <w:r w:rsidR="00441600" w:rsidRPr="003B18B9">
        <w:rPr>
          <w:rFonts w:ascii="Times New Roman" w:eastAsia="Times New Roman" w:hAnsi="Times New Roman"/>
          <w:sz w:val="24"/>
          <w:szCs w:val="24"/>
          <w:lang w:val="en-US" w:eastAsia="ru-RU"/>
        </w:rPr>
        <w:t>%).</w:t>
      </w:r>
    </w:p>
    <w:p w:rsidR="00F76BF8" w:rsidRPr="00EF04DC" w:rsidRDefault="002B5CA8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>
          <w:ffData>
            <w:name w:val="Флажок49"/>
            <w:enabled/>
            <w:calcOnExit w:val="0"/>
            <w:checkBox>
              <w:sizeAuto/>
              <w:default w:val="1"/>
            </w:checkBox>
          </w:ffData>
        </w:fldChar>
      </w:r>
      <w:r w:rsidR="002E203B" w:rsidRPr="00EF04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instrText xml:space="preserve"> FORMCHECKBOX </w:instrText>
      </w:r>
      <w:r w:rsidR="000071A4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="000071A4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 w:rsidRPr="00EF04DC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  <w:r w:rsidR="003679FB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supply chain of raw materials and components: </w:t>
      </w:r>
      <w:r w:rsidR="00F76BF8" w:rsidRPr="003B18B9">
        <w:rPr>
          <w:rFonts w:ascii="Times New Roman" w:eastAsia="Times New Roman" w:hAnsi="Times New Roman"/>
          <w:sz w:val="24"/>
          <w:szCs w:val="24"/>
          <w:lang w:val="en-US" w:eastAsia="ru-RU"/>
        </w:rPr>
        <w:t>signed contracts for the supply of cattle in 20</w:t>
      </w:r>
      <w:r w:rsidR="008C7047">
        <w:rPr>
          <w:rFonts w:ascii="Times New Roman" w:eastAsia="Times New Roman" w:hAnsi="Times New Roman"/>
          <w:sz w:val="24"/>
          <w:szCs w:val="24"/>
          <w:lang w:val="en-US" w:eastAsia="ru-RU"/>
        </w:rPr>
        <w:t>21</w:t>
      </w:r>
      <w:r w:rsidR="00F76BF8" w:rsidRPr="003B18B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 the amount </w:t>
      </w:r>
      <w:r w:rsidR="00F76BF8" w:rsidRPr="00A669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of </w:t>
      </w:r>
      <w:r w:rsidR="008C7047">
        <w:rPr>
          <w:rFonts w:ascii="Times New Roman" w:eastAsia="Times New Roman" w:hAnsi="Times New Roman"/>
          <w:sz w:val="24"/>
          <w:szCs w:val="24"/>
          <w:lang w:val="en-US" w:eastAsia="ru-RU"/>
        </w:rPr>
        <w:t>18339</w:t>
      </w:r>
      <w:r w:rsidR="00F76BF8" w:rsidRPr="00A669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tons</w:t>
      </w:r>
      <w:r w:rsidR="00F76BF8" w:rsidRPr="003B18B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at a distance of no more than 300 km </w:t>
      </w:r>
      <w:r w:rsidR="00F76BF8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in Mogilev region </w:t>
      </w:r>
    </w:p>
    <w:p w:rsidR="00174E03" w:rsidRPr="00EF04DC" w:rsidRDefault="002B5CA8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>
          <w:ffData>
            <w:name w:val="Флажок49"/>
            <w:enabled/>
            <w:calcOnExit w:val="0"/>
            <w:checkBox>
              <w:sizeAuto/>
              <w:default w:val="1"/>
            </w:checkBox>
          </w:ffData>
        </w:fldChar>
      </w:r>
      <w:r w:rsidR="00751F0D" w:rsidRPr="00EF04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instrText xml:space="preserve"> FORMCHECKBOX </w:instrText>
      </w:r>
      <w:r w:rsidR="000071A4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="000071A4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 w:rsidRPr="00EF04DC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  <w:r w:rsidR="003679FB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(commodity) distribution network: </w:t>
      </w:r>
      <w:r w:rsidR="00F76BF8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TUP TD “Tsimus” </w:t>
      </w:r>
      <w:r w:rsidR="00183769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="008C7047">
        <w:rPr>
          <w:rFonts w:ascii="Times New Roman" w:eastAsia="Times New Roman" w:hAnsi="Times New Roman"/>
          <w:sz w:val="24"/>
          <w:szCs w:val="24"/>
          <w:lang w:val="en-US" w:eastAsia="ru-RU"/>
        </w:rPr>
        <w:t>10</w:t>
      </w:r>
      <w:r w:rsidR="00183769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F76BF8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shops</w:t>
      </w:r>
      <w:r w:rsidR="00183769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1 </w:t>
      </w:r>
      <w:r w:rsidR="00F76BF8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kiosk</w:t>
      </w:r>
      <w:r w:rsidR="00EC163D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p w:rsidR="00174E03" w:rsidRPr="00EF04DC" w:rsidRDefault="002B5CA8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>
          <w:ffData>
            <w:name w:val="Флажок49"/>
            <w:enabled/>
            <w:calcOnExit w:val="0"/>
            <w:checkBox>
              <w:sizeAuto/>
              <w:default w:val="1"/>
            </w:checkBox>
          </w:ffData>
        </w:fldChar>
      </w:r>
      <w:r w:rsidR="002E203B" w:rsidRPr="00EF04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instrText xml:space="preserve"> FORMCHECKBOX </w:instrText>
      </w:r>
      <w:r w:rsidR="000071A4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="000071A4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 w:rsidRPr="00EF04DC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  <w:r w:rsidR="003679FB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guaranteed volume of orders:</w:t>
      </w:r>
      <w:r w:rsidR="008C7047">
        <w:rPr>
          <w:rFonts w:ascii="Times New Roman" w:eastAsia="Times New Roman" w:hAnsi="Times New Roman"/>
          <w:sz w:val="24"/>
          <w:szCs w:val="24"/>
          <w:lang w:val="en-US" w:eastAsia="ru-RU"/>
        </w:rPr>
        <w:t>at least 6</w:t>
      </w:r>
      <w:r w:rsidR="000F2E8C">
        <w:rPr>
          <w:rFonts w:ascii="Times New Roman" w:eastAsia="Times New Roman" w:hAnsi="Times New Roman"/>
          <w:sz w:val="24"/>
          <w:szCs w:val="24"/>
          <w:lang w:val="en-US" w:eastAsia="ru-RU"/>
        </w:rPr>
        <w:t>00</w:t>
      </w:r>
      <w:r w:rsidR="00BA207F" w:rsidRPr="003B18B9">
        <w:rPr>
          <w:rFonts w:ascii="Times New Roman" w:eastAsia="Times New Roman" w:hAnsi="Times New Roman"/>
          <w:sz w:val="24"/>
          <w:szCs w:val="24"/>
          <w:lang w:val="en-US" w:eastAsia="ru-RU"/>
        </w:rPr>
        <w:t>0 tons per year</w:t>
      </w:r>
      <w:r w:rsidR="004D301D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174E03" w:rsidRPr="00EF04DC" w:rsidRDefault="002B5CA8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Флажок44"/>
      <w:r w:rsidR="00174E03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FORMCHECKBOX </w:instrText>
      </w:r>
      <w:r w:rsidR="000071A4">
        <w:rPr>
          <w:rFonts w:ascii="Times New Roman" w:eastAsia="Times New Roman" w:hAnsi="Times New Roman"/>
          <w:sz w:val="24"/>
          <w:szCs w:val="24"/>
          <w:lang w:eastAsia="ru-RU"/>
        </w:rPr>
      </w:r>
      <w:r w:rsidR="000071A4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EF04DC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12"/>
      <w:r w:rsidR="003679FB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presence of valid patents, licenses, permits:</w:t>
      </w:r>
    </w:p>
    <w:p w:rsidR="004D301D" w:rsidRPr="00EF04DC" w:rsidRDefault="002B5CA8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4292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FORMCHECKBOX </w:instrText>
      </w:r>
      <w:r w:rsidR="000071A4">
        <w:rPr>
          <w:rFonts w:ascii="Times New Roman" w:eastAsia="Times New Roman" w:hAnsi="Times New Roman"/>
          <w:sz w:val="24"/>
          <w:szCs w:val="24"/>
          <w:lang w:eastAsia="ru-RU"/>
        </w:rPr>
      </w:r>
      <w:r w:rsidR="000071A4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EF04DC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3679FB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provision of benefits within the project implementation:</w:t>
      </w:r>
    </w:p>
    <w:p w:rsidR="000F2E8C" w:rsidRPr="000F2E8C" w:rsidRDefault="002B5CA8" w:rsidP="000F2E8C">
      <w:pPr>
        <w:pStyle w:val="HTML"/>
        <w:shd w:val="clear" w:color="auto" w:fill="F8F9FA"/>
        <w:rPr>
          <w:rFonts w:ascii="inherit" w:hAnsi="inherit"/>
          <w:color w:val="222222"/>
          <w:sz w:val="24"/>
          <w:szCs w:val="24"/>
          <w:lang w:val="en-US"/>
        </w:rPr>
      </w:pPr>
      <w:r w:rsidRPr="00EF04DC">
        <w:rPr>
          <w:rFonts w:ascii="Times New Roman" w:hAnsi="Times New Roman"/>
          <w:b/>
          <w:sz w:val="24"/>
          <w:szCs w:val="24"/>
        </w:rPr>
        <w:fldChar w:fldCharType="begin">
          <w:ffData>
            <w:name w:val="Флажок49"/>
            <w:enabled/>
            <w:calcOnExit w:val="0"/>
            <w:checkBox>
              <w:sizeAuto/>
              <w:default w:val="1"/>
            </w:checkBox>
          </w:ffData>
        </w:fldChar>
      </w:r>
      <w:r w:rsidR="002E203B" w:rsidRPr="00EF04DC">
        <w:rPr>
          <w:rFonts w:ascii="Times New Roman" w:hAnsi="Times New Roman"/>
          <w:b/>
          <w:sz w:val="24"/>
          <w:szCs w:val="24"/>
          <w:lang w:val="en-US"/>
        </w:rPr>
        <w:instrText xml:space="preserve"> FORMCHECKBOX </w:instrText>
      </w:r>
      <w:r w:rsidR="000071A4">
        <w:rPr>
          <w:rFonts w:ascii="Times New Roman" w:hAnsi="Times New Roman"/>
          <w:b/>
          <w:sz w:val="24"/>
          <w:szCs w:val="24"/>
        </w:rPr>
      </w:r>
      <w:r w:rsidR="000071A4">
        <w:rPr>
          <w:rFonts w:ascii="Times New Roman" w:hAnsi="Times New Roman"/>
          <w:b/>
          <w:sz w:val="24"/>
          <w:szCs w:val="24"/>
        </w:rPr>
        <w:fldChar w:fldCharType="separate"/>
      </w:r>
      <w:r w:rsidRPr="00EF04DC">
        <w:rPr>
          <w:rFonts w:ascii="Times New Roman" w:hAnsi="Times New Roman"/>
          <w:b/>
          <w:sz w:val="24"/>
          <w:szCs w:val="24"/>
        </w:rPr>
        <w:fldChar w:fldCharType="end"/>
      </w:r>
      <w:r w:rsidR="003679FB" w:rsidRPr="00EF04DC">
        <w:rPr>
          <w:rFonts w:ascii="Times New Roman" w:hAnsi="Times New Roman"/>
          <w:sz w:val="24"/>
          <w:szCs w:val="24"/>
          <w:lang w:val="en-US"/>
        </w:rPr>
        <w:t xml:space="preserve">core partners: </w:t>
      </w:r>
      <w:r w:rsidR="00BA207F" w:rsidRPr="003B18B9">
        <w:rPr>
          <w:rFonts w:ascii="Times New Roman" w:hAnsi="Times New Roman"/>
          <w:sz w:val="24"/>
          <w:szCs w:val="24"/>
          <w:lang w:val="en-US"/>
        </w:rPr>
        <w:t>hypermarkets, retail chains, Communities of Consumer Cooperatives, trade commissioner</w:t>
      </w:r>
      <w:r w:rsidR="00EF04DC" w:rsidRPr="003B18B9">
        <w:rPr>
          <w:rFonts w:ascii="Times New Roman" w:hAnsi="Times New Roman"/>
          <w:sz w:val="24"/>
          <w:szCs w:val="24"/>
          <w:lang w:val="en-US"/>
        </w:rPr>
        <w:t>s</w:t>
      </w:r>
      <w:r w:rsidR="00BA207F" w:rsidRPr="003B18B9">
        <w:rPr>
          <w:rFonts w:ascii="Times New Roman" w:hAnsi="Times New Roman"/>
          <w:sz w:val="24"/>
          <w:szCs w:val="24"/>
          <w:lang w:val="en-US"/>
        </w:rPr>
        <w:t xml:space="preserve"> in all regions of the Republic of Belarus</w:t>
      </w:r>
      <w:r w:rsidR="000F2E8C" w:rsidRPr="000F2E8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F2E8C" w:rsidRPr="00540A75">
        <w:rPr>
          <w:rFonts w:ascii="inherit" w:hAnsi="inherit"/>
          <w:color w:val="222222"/>
          <w:sz w:val="24"/>
          <w:szCs w:val="24"/>
          <w:lang w:val="en-US"/>
        </w:rPr>
        <w:t>delivery of products for export</w:t>
      </w:r>
    </w:p>
    <w:p w:rsidR="00BA207F" w:rsidRPr="000F2E8C" w:rsidRDefault="00BA207F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174E03" w:rsidRPr="00EF04DC" w:rsidRDefault="002B5CA8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4DC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Флажок36"/>
      <w:r w:rsidR="00174E03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FORMCHECKBOX </w:instrText>
      </w:r>
      <w:r w:rsidR="000071A4">
        <w:rPr>
          <w:rFonts w:ascii="Times New Roman" w:eastAsia="Times New Roman" w:hAnsi="Times New Roman"/>
          <w:sz w:val="24"/>
          <w:szCs w:val="24"/>
          <w:lang w:eastAsia="ru-RU"/>
        </w:rPr>
      </w:r>
      <w:r w:rsidR="000071A4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EF04DC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13"/>
      <w:r w:rsidR="003679FB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other (specify):</w:t>
      </w:r>
    </w:p>
    <w:p w:rsidR="00A43412" w:rsidRPr="00EF04DC" w:rsidRDefault="00A43412" w:rsidP="00A43412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F04D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Project financing </w:t>
      </w:r>
    </w:p>
    <w:p w:rsidR="00174E03" w:rsidRPr="00EF04DC" w:rsidRDefault="007F5984" w:rsidP="00CF62D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A. </w:t>
      </w:r>
      <w:r w:rsidR="001F46D0" w:rsidRPr="00EF04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Total investment amount</w:t>
      </w:r>
      <w:r w:rsidR="00174E03" w:rsidRPr="00EF04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:</w:t>
      </w:r>
      <w:bookmarkStart w:id="14" w:name="ТекстовоеПоле9"/>
      <w:r w:rsidR="005A1278" w:rsidRPr="005A1278">
        <w:rPr>
          <w:rFonts w:ascii="Times New Roman" w:eastAsia="Times New Roman" w:hAnsi="Times New Roman"/>
          <w:sz w:val="24"/>
          <w:szCs w:val="24"/>
          <w:lang w:val="en-US" w:eastAsia="ru-RU"/>
        </w:rPr>
        <w:t>12750</w:t>
      </w:r>
      <w:r w:rsidR="00867AE0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bookmarkEnd w:id="14"/>
      <w:r w:rsidR="00DB5F38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thousand euro.</w:t>
      </w:r>
    </w:p>
    <w:p w:rsidR="000661CF" w:rsidRPr="00EF04DC" w:rsidRDefault="007F5984" w:rsidP="00CF62DD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</w:t>
      </w:r>
      <w:r w:rsidR="000661CF" w:rsidRPr="00EF04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. </w:t>
      </w:r>
      <w:r w:rsidR="001F46D0" w:rsidRPr="00EF04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Investment sources:</w:t>
      </w:r>
      <w:r w:rsidR="005A1278" w:rsidRPr="005A127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12750</w:t>
      </w:r>
      <w:r w:rsidR="00867AE0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DB5F38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thousand euro.</w:t>
      </w:r>
      <w:r w:rsidR="000661CF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022"/>
        <w:gridCol w:w="2908"/>
      </w:tblGrid>
      <w:tr w:rsidR="000661CF" w:rsidRPr="00EF04DC" w:rsidTr="006B460C">
        <w:tc>
          <w:tcPr>
            <w:tcW w:w="3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661CF" w:rsidRPr="00EF04DC" w:rsidRDefault="000661CF" w:rsidP="006B4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22" w:type="dxa"/>
            <w:tcBorders>
              <w:left w:val="nil"/>
            </w:tcBorders>
            <w:shd w:val="clear" w:color="auto" w:fill="auto"/>
          </w:tcPr>
          <w:p w:rsidR="000661CF" w:rsidRPr="00EF04DC" w:rsidRDefault="001F46D0" w:rsidP="006B4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Source</w:t>
            </w:r>
          </w:p>
        </w:tc>
        <w:tc>
          <w:tcPr>
            <w:tcW w:w="2908" w:type="dxa"/>
            <w:shd w:val="clear" w:color="auto" w:fill="auto"/>
          </w:tcPr>
          <w:p w:rsidR="000661CF" w:rsidRPr="00EF04DC" w:rsidRDefault="001F46D0" w:rsidP="006B4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Amount</w:t>
            </w:r>
            <w:r w:rsidR="00A073E9" w:rsidRPr="00EF0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B5F38" w:rsidRPr="00EF0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thousandeuro.</w:t>
            </w:r>
          </w:p>
        </w:tc>
      </w:tr>
      <w:tr w:rsidR="000661CF" w:rsidRPr="00EF04DC" w:rsidTr="006B460C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661CF" w:rsidRPr="00EF04DC" w:rsidRDefault="002B5CA8" w:rsidP="006B4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4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51F0D" w:rsidRPr="00EF04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instrText xml:space="preserve"> FORMCHECKBOX </w:instrText>
            </w:r>
            <w:r w:rsidR="00007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r>
            <w:r w:rsidR="00007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ldChar w:fldCharType="separate"/>
            </w:r>
            <w:r w:rsidRPr="00EF04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022" w:type="dxa"/>
            <w:tcBorders>
              <w:left w:val="single" w:sz="4" w:space="0" w:color="auto"/>
            </w:tcBorders>
            <w:shd w:val="clear" w:color="auto" w:fill="auto"/>
          </w:tcPr>
          <w:p w:rsidR="000661CF" w:rsidRPr="00EF04DC" w:rsidRDefault="001F46D0" w:rsidP="006B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Own resources</w:t>
            </w:r>
          </w:p>
        </w:tc>
        <w:tc>
          <w:tcPr>
            <w:tcW w:w="2908" w:type="dxa"/>
            <w:shd w:val="clear" w:color="auto" w:fill="auto"/>
          </w:tcPr>
          <w:p w:rsidR="000661CF" w:rsidRPr="00EF04DC" w:rsidRDefault="000661CF" w:rsidP="006B4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661CF" w:rsidRPr="00EF04DC" w:rsidTr="006B460C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661CF" w:rsidRPr="00EF04DC" w:rsidRDefault="002B5CA8" w:rsidP="006B4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4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51F0D" w:rsidRPr="00EF04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instrText xml:space="preserve"> FORMCHECKBOX </w:instrText>
            </w:r>
            <w:r w:rsidR="00007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r>
            <w:r w:rsidR="00007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ldChar w:fldCharType="separate"/>
            </w:r>
            <w:r w:rsidRPr="00EF04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022" w:type="dxa"/>
            <w:tcBorders>
              <w:left w:val="single" w:sz="4" w:space="0" w:color="auto"/>
            </w:tcBorders>
            <w:shd w:val="clear" w:color="auto" w:fill="auto"/>
          </w:tcPr>
          <w:p w:rsidR="000661CF" w:rsidRPr="00EF04DC" w:rsidRDefault="001F46D0" w:rsidP="006B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Investor’s resources</w:t>
            </w:r>
          </w:p>
        </w:tc>
        <w:tc>
          <w:tcPr>
            <w:tcW w:w="2908" w:type="dxa"/>
            <w:shd w:val="clear" w:color="auto" w:fill="auto"/>
          </w:tcPr>
          <w:p w:rsidR="000661CF" w:rsidRPr="00EF04DC" w:rsidRDefault="005A1278" w:rsidP="00E17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0661CF" w:rsidRPr="00EF04DC" w:rsidTr="006B460C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661CF" w:rsidRPr="00EF04DC" w:rsidRDefault="002B5CA8" w:rsidP="006B4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61CF" w:rsidRPr="00EF0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007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="00007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F0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022" w:type="dxa"/>
            <w:tcBorders>
              <w:left w:val="single" w:sz="4" w:space="0" w:color="auto"/>
            </w:tcBorders>
            <w:shd w:val="clear" w:color="auto" w:fill="auto"/>
          </w:tcPr>
          <w:p w:rsidR="000661CF" w:rsidRPr="00EF04DC" w:rsidRDefault="001F46D0" w:rsidP="006B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State financing</w:t>
            </w:r>
          </w:p>
        </w:tc>
        <w:tc>
          <w:tcPr>
            <w:tcW w:w="2908" w:type="dxa"/>
            <w:shd w:val="clear" w:color="auto" w:fill="auto"/>
          </w:tcPr>
          <w:p w:rsidR="000661CF" w:rsidRPr="00EF04DC" w:rsidRDefault="000661CF" w:rsidP="006B4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1CF" w:rsidRPr="00EF04DC" w:rsidTr="006B460C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661CF" w:rsidRPr="00EF04DC" w:rsidRDefault="002B5CA8" w:rsidP="006B4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61CF" w:rsidRPr="00EF0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007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="00007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F0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022" w:type="dxa"/>
            <w:tcBorders>
              <w:left w:val="single" w:sz="4" w:space="0" w:color="auto"/>
            </w:tcBorders>
            <w:shd w:val="clear" w:color="auto" w:fill="auto"/>
          </w:tcPr>
          <w:p w:rsidR="000661CF" w:rsidRPr="00EF04DC" w:rsidRDefault="001F46D0" w:rsidP="006B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Grants</w:t>
            </w:r>
          </w:p>
        </w:tc>
        <w:tc>
          <w:tcPr>
            <w:tcW w:w="2908" w:type="dxa"/>
            <w:shd w:val="clear" w:color="auto" w:fill="auto"/>
          </w:tcPr>
          <w:p w:rsidR="000661CF" w:rsidRPr="00EF04DC" w:rsidRDefault="000661CF" w:rsidP="006B4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661CF" w:rsidRPr="00EF04DC" w:rsidTr="006B460C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661CF" w:rsidRPr="00EF04DC" w:rsidRDefault="002B5CA8" w:rsidP="006B4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4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51F0D" w:rsidRPr="00EF04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instrText xml:space="preserve"> FORMCHECKBOX </w:instrText>
            </w:r>
            <w:r w:rsidR="00007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r>
            <w:r w:rsidR="00007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ldChar w:fldCharType="separate"/>
            </w:r>
            <w:r w:rsidRPr="00EF04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022" w:type="dxa"/>
            <w:tcBorders>
              <w:left w:val="single" w:sz="4" w:space="0" w:color="auto"/>
            </w:tcBorders>
            <w:shd w:val="clear" w:color="auto" w:fill="auto"/>
          </w:tcPr>
          <w:p w:rsidR="000661CF" w:rsidRPr="00EF04DC" w:rsidRDefault="001F46D0" w:rsidP="006B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Long-term loans</w:t>
            </w:r>
          </w:p>
        </w:tc>
        <w:tc>
          <w:tcPr>
            <w:tcW w:w="2908" w:type="dxa"/>
            <w:shd w:val="clear" w:color="auto" w:fill="auto"/>
          </w:tcPr>
          <w:p w:rsidR="000661CF" w:rsidRPr="00EF04DC" w:rsidRDefault="005A1278" w:rsidP="00E17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</w:tr>
      <w:tr w:rsidR="000661CF" w:rsidRPr="00EF04DC" w:rsidTr="006B460C">
        <w:trPr>
          <w:trHeight w:val="103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661CF" w:rsidRPr="00EF04DC" w:rsidRDefault="002B5CA8" w:rsidP="006B4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61CF" w:rsidRPr="00EF0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007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="00007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F0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022" w:type="dxa"/>
            <w:tcBorders>
              <w:left w:val="single" w:sz="4" w:space="0" w:color="auto"/>
            </w:tcBorders>
            <w:shd w:val="clear" w:color="auto" w:fill="auto"/>
          </w:tcPr>
          <w:p w:rsidR="000661CF" w:rsidRPr="00EF04DC" w:rsidRDefault="001F46D0" w:rsidP="006B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Short-term loans</w:t>
            </w:r>
          </w:p>
        </w:tc>
        <w:tc>
          <w:tcPr>
            <w:tcW w:w="2908" w:type="dxa"/>
            <w:shd w:val="clear" w:color="auto" w:fill="auto"/>
          </w:tcPr>
          <w:p w:rsidR="000661CF" w:rsidRPr="00EF04DC" w:rsidRDefault="000661CF" w:rsidP="006B4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5F98" w:rsidRPr="00EF04DC" w:rsidTr="006B460C">
        <w:trPr>
          <w:trHeight w:val="224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F98" w:rsidRPr="00EF04DC" w:rsidRDefault="002B5CA8" w:rsidP="006B4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5F98" w:rsidRPr="00EF0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007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="00007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F0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F98" w:rsidRPr="00EF04DC" w:rsidRDefault="001F46D0" w:rsidP="006B4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Other </w:t>
            </w:r>
            <w:r w:rsidRPr="00EF0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EF0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specify</w:t>
            </w:r>
            <w:r w:rsidRPr="00EF0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</w:tc>
      </w:tr>
      <w:tr w:rsidR="00435F98" w:rsidRPr="00EF04DC" w:rsidTr="006B460C">
        <w:trPr>
          <w:trHeight w:val="229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F98" w:rsidRPr="00EF04DC" w:rsidRDefault="00435F98" w:rsidP="006B4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auto"/>
            </w:tcBorders>
            <w:shd w:val="clear" w:color="auto" w:fill="auto"/>
          </w:tcPr>
          <w:p w:rsidR="00435F98" w:rsidRPr="00EF04DC" w:rsidRDefault="001F46D0" w:rsidP="006B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4DC">
              <w:rPr>
                <w:color w:val="808080"/>
                <w:lang w:val="en-US"/>
              </w:rPr>
              <w:t xml:space="preserve">text </w:t>
            </w:r>
            <w:r w:rsidRPr="00EF04DC">
              <w:rPr>
                <w:color w:val="808080"/>
              </w:rPr>
              <w:t>entryspace</w:t>
            </w:r>
          </w:p>
        </w:tc>
        <w:tc>
          <w:tcPr>
            <w:tcW w:w="2908" w:type="dxa"/>
            <w:shd w:val="clear" w:color="auto" w:fill="auto"/>
          </w:tcPr>
          <w:p w:rsidR="00435F98" w:rsidRPr="00EF04DC" w:rsidRDefault="00435F98" w:rsidP="006B4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5F98" w:rsidRPr="00EF04DC" w:rsidTr="006B460C">
        <w:trPr>
          <w:trHeight w:val="229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5F98" w:rsidRPr="00EF04DC" w:rsidRDefault="00435F98" w:rsidP="006B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auto"/>
            </w:tcBorders>
            <w:shd w:val="clear" w:color="auto" w:fill="auto"/>
          </w:tcPr>
          <w:p w:rsidR="00435F98" w:rsidRPr="00EF04DC" w:rsidRDefault="001F46D0" w:rsidP="006B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4DC">
              <w:rPr>
                <w:color w:val="808080"/>
                <w:lang w:val="en-US"/>
              </w:rPr>
              <w:t xml:space="preserve">text </w:t>
            </w:r>
            <w:r w:rsidRPr="00EF04DC">
              <w:rPr>
                <w:color w:val="808080"/>
              </w:rPr>
              <w:t>entryspace</w:t>
            </w:r>
          </w:p>
        </w:tc>
        <w:tc>
          <w:tcPr>
            <w:tcW w:w="2908" w:type="dxa"/>
            <w:shd w:val="clear" w:color="auto" w:fill="auto"/>
          </w:tcPr>
          <w:p w:rsidR="00435F98" w:rsidRPr="00EF04DC" w:rsidRDefault="00435F98" w:rsidP="006B4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5F98" w:rsidRPr="00EF04DC" w:rsidTr="006B460C">
        <w:trPr>
          <w:trHeight w:val="223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5F98" w:rsidRPr="00EF04DC" w:rsidRDefault="00435F98" w:rsidP="006B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auto"/>
            </w:tcBorders>
            <w:shd w:val="clear" w:color="auto" w:fill="auto"/>
          </w:tcPr>
          <w:p w:rsidR="00435F98" w:rsidRPr="00EF04DC" w:rsidRDefault="001F46D0" w:rsidP="006B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4DC">
              <w:rPr>
                <w:color w:val="808080"/>
                <w:lang w:val="en-US"/>
              </w:rPr>
              <w:t xml:space="preserve">text </w:t>
            </w:r>
            <w:r w:rsidRPr="00EF04DC">
              <w:rPr>
                <w:color w:val="808080"/>
              </w:rPr>
              <w:t>entryspace</w:t>
            </w:r>
          </w:p>
        </w:tc>
        <w:tc>
          <w:tcPr>
            <w:tcW w:w="2908" w:type="dxa"/>
            <w:shd w:val="clear" w:color="auto" w:fill="auto"/>
          </w:tcPr>
          <w:p w:rsidR="00435F98" w:rsidRPr="00EF04DC" w:rsidRDefault="00435F98" w:rsidP="006B4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5F98" w:rsidRPr="00EF04DC" w:rsidTr="006B460C">
        <w:trPr>
          <w:trHeight w:val="258"/>
        </w:trPr>
        <w:tc>
          <w:tcPr>
            <w:tcW w:w="6414" w:type="dxa"/>
            <w:gridSpan w:val="2"/>
            <w:shd w:val="clear" w:color="auto" w:fill="auto"/>
          </w:tcPr>
          <w:p w:rsidR="00435F98" w:rsidRPr="00EF04DC" w:rsidRDefault="001F46D0" w:rsidP="006B4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Total</w:t>
            </w:r>
            <w:r w:rsidRPr="00EF0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08" w:type="dxa"/>
            <w:shd w:val="clear" w:color="auto" w:fill="auto"/>
          </w:tcPr>
          <w:p w:rsidR="00435F98" w:rsidRPr="00EF04DC" w:rsidRDefault="005A1278" w:rsidP="006B4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12750</w:t>
            </w:r>
          </w:p>
        </w:tc>
      </w:tr>
    </w:tbl>
    <w:p w:rsidR="000661CF" w:rsidRPr="00EF04DC" w:rsidRDefault="007F5984" w:rsidP="00CF62DD">
      <w:pPr>
        <w:spacing w:before="60"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04D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С. </w:t>
      </w:r>
      <w:r w:rsidR="001F46D0" w:rsidRPr="00EF04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Investmentresourcesallocation</w:t>
      </w:r>
      <w:r w:rsidR="001F46D0" w:rsidRPr="00EF04D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7F5984" w:rsidRPr="000F2E8C" w:rsidRDefault="002B5CA8" w:rsidP="007F59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5984" w:rsidRPr="000F2E8C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FORMCHECKBOX </w:instrText>
      </w:r>
      <w:r w:rsidR="000071A4">
        <w:rPr>
          <w:rFonts w:ascii="Times New Roman" w:eastAsia="Times New Roman" w:hAnsi="Times New Roman"/>
          <w:sz w:val="24"/>
          <w:szCs w:val="24"/>
          <w:lang w:eastAsia="ru-RU"/>
        </w:rPr>
      </w:r>
      <w:r w:rsidR="000071A4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EF04DC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1F46D0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research and development</w:t>
      </w:r>
    </w:p>
    <w:p w:rsidR="007F5984" w:rsidRPr="000F2E8C" w:rsidRDefault="002B5CA8" w:rsidP="007F59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>
          <w:ffData>
            <w:name w:val="Флажок49"/>
            <w:enabled/>
            <w:calcOnExit w:val="0"/>
            <w:checkBox>
              <w:sizeAuto/>
              <w:default w:val="1"/>
            </w:checkBox>
          </w:ffData>
        </w:fldChar>
      </w:r>
      <w:r w:rsidR="002E203B" w:rsidRPr="000F2E8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instrText xml:space="preserve"> FORMCHECKBOX </w:instrText>
      </w:r>
      <w:r w:rsidR="000071A4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="000071A4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 w:rsidRPr="00EF04DC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  <w:r w:rsidR="001F46D0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infrastructure development</w:t>
      </w:r>
    </w:p>
    <w:p w:rsidR="007F5984" w:rsidRPr="000F2E8C" w:rsidRDefault="002B5CA8" w:rsidP="007F59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5984" w:rsidRPr="000F2E8C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FORMCHECKBOX </w:instrText>
      </w:r>
      <w:r w:rsidR="000071A4">
        <w:rPr>
          <w:rFonts w:ascii="Times New Roman" w:eastAsia="Times New Roman" w:hAnsi="Times New Roman"/>
          <w:sz w:val="24"/>
          <w:szCs w:val="24"/>
          <w:lang w:eastAsia="ru-RU"/>
        </w:rPr>
      </w:r>
      <w:r w:rsidR="000071A4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EF04DC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1F46D0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construction</w:t>
      </w:r>
    </w:p>
    <w:p w:rsidR="007F5984" w:rsidRPr="000F2E8C" w:rsidRDefault="002B5CA8" w:rsidP="007F59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5984" w:rsidRPr="000F2E8C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FORMCHECKBOX </w:instrText>
      </w:r>
      <w:r w:rsidR="000071A4">
        <w:rPr>
          <w:rFonts w:ascii="Times New Roman" w:eastAsia="Times New Roman" w:hAnsi="Times New Roman"/>
          <w:sz w:val="24"/>
          <w:szCs w:val="24"/>
          <w:lang w:eastAsia="ru-RU"/>
        </w:rPr>
      </w:r>
      <w:r w:rsidR="000071A4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EF04DC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1F46D0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purchase of real estate</w:t>
      </w:r>
    </w:p>
    <w:p w:rsidR="007F5984" w:rsidRPr="002B0064" w:rsidRDefault="002B5CA8" w:rsidP="007F59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>
          <w:ffData>
            <w:name w:val="Флажок49"/>
            <w:enabled/>
            <w:calcOnExit w:val="0"/>
            <w:checkBox>
              <w:sizeAuto/>
              <w:default w:val="1"/>
            </w:checkBox>
          </w:ffData>
        </w:fldChar>
      </w:r>
      <w:r w:rsidR="002E203B" w:rsidRPr="002B006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instrText xml:space="preserve"> FORMCHECKBOX </w:instrText>
      </w:r>
      <w:r w:rsidR="000071A4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="000071A4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 w:rsidRPr="00EF04DC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  <w:r w:rsidR="001F46D0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purchase of equipment, technologies, licenses</w:t>
      </w:r>
    </w:p>
    <w:p w:rsidR="007F5984" w:rsidRPr="002B0064" w:rsidRDefault="002B5CA8" w:rsidP="007F59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>
          <w:ffData>
            <w:name w:val="Флажок49"/>
            <w:enabled/>
            <w:calcOnExit w:val="0"/>
            <w:checkBox>
              <w:sizeAuto/>
              <w:default w:val="1"/>
            </w:checkBox>
          </w:ffData>
        </w:fldChar>
      </w:r>
      <w:r w:rsidR="002E203B" w:rsidRPr="002B006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instrText xml:space="preserve"> FORMCHECKBOX </w:instrText>
      </w:r>
      <w:r w:rsidR="000071A4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="000071A4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 w:rsidRPr="00EF04DC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  <w:r w:rsidR="001F46D0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preparation of production</w:t>
      </w:r>
    </w:p>
    <w:p w:rsidR="007F5984" w:rsidRPr="002B0064" w:rsidRDefault="002B5CA8" w:rsidP="007F59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5984" w:rsidRPr="002B0064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FORMCHECKBOX </w:instrText>
      </w:r>
      <w:r w:rsidR="000071A4">
        <w:rPr>
          <w:rFonts w:ascii="Times New Roman" w:eastAsia="Times New Roman" w:hAnsi="Times New Roman"/>
          <w:sz w:val="24"/>
          <w:szCs w:val="24"/>
          <w:lang w:eastAsia="ru-RU"/>
        </w:rPr>
      </w:r>
      <w:r w:rsidR="000071A4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EF04DC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1F46D0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working capital financing</w:t>
      </w:r>
    </w:p>
    <w:p w:rsidR="007F5984" w:rsidRPr="00EF04DC" w:rsidRDefault="002B5CA8" w:rsidP="007F59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5984" w:rsidRPr="000F2E8C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FORMCHECKBOX </w:instrText>
      </w:r>
      <w:r w:rsidR="000071A4">
        <w:rPr>
          <w:rFonts w:ascii="Times New Roman" w:eastAsia="Times New Roman" w:hAnsi="Times New Roman"/>
          <w:sz w:val="24"/>
          <w:szCs w:val="24"/>
          <w:lang w:eastAsia="ru-RU"/>
        </w:rPr>
      </w:r>
      <w:r w:rsidR="000071A4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EF04DC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1F46D0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other (specify):</w:t>
      </w:r>
    </w:p>
    <w:p w:rsidR="001F46D0" w:rsidRPr="000F2E8C" w:rsidRDefault="001F46D0" w:rsidP="007F59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1F46D0" w:rsidRPr="00EF04DC" w:rsidRDefault="001F46D0" w:rsidP="001F46D0">
      <w:pPr>
        <w:pStyle w:val="a7"/>
        <w:ind w:left="6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D. Form of investor participation in the project: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2835"/>
      </w:tblGrid>
      <w:tr w:rsidR="00F14FCE" w:rsidRPr="001A0266" w:rsidTr="006B460C">
        <w:trPr>
          <w:trHeight w:val="418"/>
        </w:trPr>
        <w:tc>
          <w:tcPr>
            <w:tcW w:w="64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FCE" w:rsidRPr="00EF04DC" w:rsidRDefault="001F46D0" w:rsidP="006B4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4D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Forms of investor participation</w:t>
            </w:r>
          </w:p>
        </w:tc>
        <w:tc>
          <w:tcPr>
            <w:tcW w:w="2835" w:type="dxa"/>
            <w:shd w:val="clear" w:color="auto" w:fill="auto"/>
          </w:tcPr>
          <w:p w:rsidR="00F14FCE" w:rsidRPr="00EF04DC" w:rsidRDefault="001F46D0" w:rsidP="006B46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F04D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Investor’s share in authorized fund under the intended participation form, %</w:t>
            </w:r>
          </w:p>
        </w:tc>
      </w:tr>
      <w:tr w:rsidR="00282B2D" w:rsidRPr="00EF04DC" w:rsidTr="006B460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82B2D" w:rsidRPr="00EF04DC" w:rsidRDefault="002B5CA8" w:rsidP="006B4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4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5F78" w:rsidRPr="00EF04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instrText xml:space="preserve"> FORMCHECKBOX </w:instrText>
            </w:r>
            <w:r w:rsidR="00007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r>
            <w:r w:rsidR="00007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ldChar w:fldCharType="separate"/>
            </w:r>
            <w:r w:rsidRPr="00EF04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:rsidR="00282B2D" w:rsidRPr="00EF04DC" w:rsidRDefault="001F46D0" w:rsidP="006B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EF04DC">
              <w:rPr>
                <w:rFonts w:ascii="Times New Roman" w:eastAsia="Times New Roman" w:hAnsi="Times New Roman"/>
                <w:lang w:val="en-US" w:eastAsia="ru-RU"/>
              </w:rPr>
              <w:t>Contribution to the authorized fund of a newly established enterprise</w:t>
            </w:r>
          </w:p>
        </w:tc>
        <w:tc>
          <w:tcPr>
            <w:tcW w:w="2835" w:type="dxa"/>
            <w:shd w:val="clear" w:color="auto" w:fill="auto"/>
          </w:tcPr>
          <w:p w:rsidR="00282B2D" w:rsidRPr="00EF04DC" w:rsidRDefault="00A66920" w:rsidP="00E17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5A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82B2D" w:rsidRPr="001A0266" w:rsidTr="006B460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82B2D" w:rsidRPr="00EF04DC" w:rsidRDefault="002B5CA8" w:rsidP="006B4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2B2D" w:rsidRPr="00EF0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007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="00007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F0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:rsidR="00282B2D" w:rsidRPr="00EF04DC" w:rsidRDefault="001F46D0" w:rsidP="006B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EF04DC">
              <w:rPr>
                <w:rFonts w:ascii="Times New Roman" w:eastAsia="Times New Roman" w:hAnsi="Times New Roman"/>
                <w:lang w:val="en-US" w:eastAsia="ru-RU"/>
              </w:rPr>
              <w:t>Purchase of shares (share in the authorized fund) of the existent enterprise</w:t>
            </w:r>
          </w:p>
        </w:tc>
        <w:tc>
          <w:tcPr>
            <w:tcW w:w="2835" w:type="dxa"/>
            <w:shd w:val="clear" w:color="auto" w:fill="auto"/>
          </w:tcPr>
          <w:p w:rsidR="00282B2D" w:rsidRPr="00EF04DC" w:rsidRDefault="00282B2D" w:rsidP="006B4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82B2D" w:rsidRPr="001A0266" w:rsidTr="006B460C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D" w:rsidRPr="00EF04DC" w:rsidRDefault="002B5CA8" w:rsidP="006B4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2B2D" w:rsidRPr="00EF0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007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="00007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F0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B2D" w:rsidRPr="00EF04DC" w:rsidRDefault="001F46D0" w:rsidP="006B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EF04DC">
              <w:rPr>
                <w:rFonts w:ascii="Times New Roman" w:eastAsia="Times New Roman" w:hAnsi="Times New Roman"/>
                <w:lang w:val="en-US" w:eastAsia="ru-RU"/>
              </w:rPr>
              <w:t>Purchase of the enterprise as an asset complex</w:t>
            </w:r>
          </w:p>
        </w:tc>
        <w:tc>
          <w:tcPr>
            <w:tcW w:w="2835" w:type="dxa"/>
            <w:shd w:val="clear" w:color="auto" w:fill="auto"/>
          </w:tcPr>
          <w:p w:rsidR="00282B2D" w:rsidRPr="00EF04DC" w:rsidRDefault="00282B2D" w:rsidP="006B4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82B2D" w:rsidRPr="001A0266" w:rsidTr="006B460C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D" w:rsidRPr="00EF04DC" w:rsidRDefault="002B5CA8" w:rsidP="006B4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2B2D" w:rsidRPr="00EF0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007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="00007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F0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B2D" w:rsidRPr="00EF04DC" w:rsidRDefault="001F46D0" w:rsidP="006B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EF04DC">
              <w:rPr>
                <w:rFonts w:ascii="Times New Roman" w:eastAsia="Times New Roman" w:hAnsi="Times New Roman"/>
                <w:lang w:val="en-US" w:eastAsia="ru-RU"/>
              </w:rPr>
              <w:t>Additional issue of shares for selling to investor</w:t>
            </w:r>
          </w:p>
        </w:tc>
        <w:tc>
          <w:tcPr>
            <w:tcW w:w="2835" w:type="dxa"/>
            <w:shd w:val="clear" w:color="auto" w:fill="auto"/>
          </w:tcPr>
          <w:p w:rsidR="00282B2D" w:rsidRPr="00EF04DC" w:rsidRDefault="00282B2D" w:rsidP="006B4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82B2D" w:rsidRPr="00EF04DC" w:rsidTr="006B460C">
        <w:trPr>
          <w:trHeight w:val="21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2B2D" w:rsidRPr="00EF04DC" w:rsidRDefault="002B5CA8" w:rsidP="006B4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2B2D" w:rsidRPr="00EF0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007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="00007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F0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282B2D" w:rsidRPr="00EF04DC" w:rsidRDefault="00282B2D" w:rsidP="006B460C">
            <w:pPr>
              <w:spacing w:after="0" w:line="240" w:lineRule="auto"/>
              <w:jc w:val="center"/>
            </w:pPr>
          </w:p>
        </w:tc>
        <w:tc>
          <w:tcPr>
            <w:tcW w:w="87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B2D" w:rsidRPr="00EF04DC" w:rsidRDefault="001F46D0" w:rsidP="006B4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F04DC">
              <w:rPr>
                <w:rFonts w:ascii="Times New Roman" w:eastAsia="Times New Roman" w:hAnsi="Times New Roman"/>
                <w:lang w:val="en-US" w:eastAsia="ru-RU"/>
              </w:rPr>
              <w:t xml:space="preserve">Other </w:t>
            </w:r>
            <w:r w:rsidRPr="00EF04DC">
              <w:rPr>
                <w:rFonts w:ascii="Times New Roman" w:eastAsia="Times New Roman" w:hAnsi="Times New Roman"/>
                <w:lang w:eastAsia="ru-RU"/>
              </w:rPr>
              <w:t>(</w:t>
            </w:r>
            <w:r w:rsidRPr="00EF04DC">
              <w:rPr>
                <w:rFonts w:ascii="Times New Roman" w:eastAsia="Times New Roman" w:hAnsi="Times New Roman"/>
                <w:lang w:val="en-US" w:eastAsia="ru-RU"/>
              </w:rPr>
              <w:t>specify</w:t>
            </w:r>
            <w:r w:rsidRPr="00EF04DC">
              <w:rPr>
                <w:rFonts w:ascii="Times New Roman" w:eastAsia="Times New Roman" w:hAnsi="Times New Roman"/>
                <w:lang w:eastAsia="ru-RU"/>
              </w:rPr>
              <w:t>):</w:t>
            </w:r>
          </w:p>
        </w:tc>
      </w:tr>
    </w:tbl>
    <w:p w:rsidR="00982CFD" w:rsidRPr="00EF04DC" w:rsidRDefault="00982CF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4E03" w:rsidRPr="00EF04DC" w:rsidRDefault="001F46D0" w:rsidP="001F46D0">
      <w:pPr>
        <w:pStyle w:val="a7"/>
        <w:spacing w:before="60" w:after="60" w:line="240" w:lineRule="auto"/>
        <w:ind w:left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E. Preliminary indicators of the project efficiency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083"/>
      </w:tblGrid>
      <w:tr w:rsidR="003821C3" w:rsidRPr="00EF04DC" w:rsidTr="007C074E">
        <w:tc>
          <w:tcPr>
            <w:tcW w:w="7372" w:type="dxa"/>
            <w:shd w:val="clear" w:color="auto" w:fill="auto"/>
          </w:tcPr>
          <w:p w:rsidR="003821C3" w:rsidRPr="00EF04DC" w:rsidRDefault="001F46D0" w:rsidP="006B4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Indicator</w:t>
            </w:r>
          </w:p>
        </w:tc>
        <w:tc>
          <w:tcPr>
            <w:tcW w:w="1984" w:type="dxa"/>
            <w:shd w:val="clear" w:color="auto" w:fill="auto"/>
          </w:tcPr>
          <w:p w:rsidR="003821C3" w:rsidRPr="00EF04DC" w:rsidRDefault="001F46D0" w:rsidP="006B4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Value</w:t>
            </w:r>
          </w:p>
        </w:tc>
      </w:tr>
      <w:tr w:rsidR="003821C3" w:rsidRPr="00EF04DC" w:rsidTr="007C074E">
        <w:tc>
          <w:tcPr>
            <w:tcW w:w="7372" w:type="dxa"/>
            <w:shd w:val="clear" w:color="auto" w:fill="auto"/>
          </w:tcPr>
          <w:p w:rsidR="003821C3" w:rsidRPr="00EF04DC" w:rsidRDefault="001F46D0" w:rsidP="006B4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F0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Annual revenue (select, excl. of VAT, after reaching the project capacity)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1C3" w:rsidRPr="00EF04DC" w:rsidRDefault="005A1278" w:rsidP="00A66920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17880 </w:t>
            </w:r>
            <w:r w:rsidR="00A66920" w:rsidRPr="00A6692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thousandeuros</w:t>
            </w:r>
          </w:p>
        </w:tc>
      </w:tr>
      <w:tr w:rsidR="003821C3" w:rsidRPr="00EF04DC" w:rsidTr="007C074E">
        <w:tc>
          <w:tcPr>
            <w:tcW w:w="7372" w:type="dxa"/>
            <w:shd w:val="clear" w:color="auto" w:fill="auto"/>
          </w:tcPr>
          <w:p w:rsidR="003821C3" w:rsidRPr="00EF04DC" w:rsidRDefault="001F46D0" w:rsidP="006B4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F0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Period for reaching the project capacity, years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1C3" w:rsidRPr="00EF04DC" w:rsidRDefault="005A1278" w:rsidP="00252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D6980" w:rsidRPr="00EF0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year</w:t>
            </w:r>
          </w:p>
        </w:tc>
      </w:tr>
      <w:tr w:rsidR="003821C3" w:rsidRPr="00EF04DC" w:rsidTr="007C074E">
        <w:tc>
          <w:tcPr>
            <w:tcW w:w="7372" w:type="dxa"/>
            <w:shd w:val="clear" w:color="auto" w:fill="auto"/>
          </w:tcPr>
          <w:p w:rsidR="003821C3" w:rsidRPr="00EF04DC" w:rsidRDefault="001F46D0" w:rsidP="006B4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Pay-back period</w:t>
            </w:r>
            <w:r w:rsidRPr="00EF0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F0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years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1C3" w:rsidRPr="00EF04DC" w:rsidRDefault="005A1278" w:rsidP="00252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6980" w:rsidRPr="00EF0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year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="00FD6980" w:rsidRPr="00EF0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months</w:t>
            </w:r>
          </w:p>
        </w:tc>
      </w:tr>
      <w:tr w:rsidR="003821C3" w:rsidRPr="00EF04DC" w:rsidTr="007C074E">
        <w:tc>
          <w:tcPr>
            <w:tcW w:w="7372" w:type="dxa"/>
            <w:shd w:val="clear" w:color="auto" w:fill="auto"/>
          </w:tcPr>
          <w:p w:rsidR="003821C3" w:rsidRPr="00EF04DC" w:rsidRDefault="001F46D0" w:rsidP="006B4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F0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Dynamic pay-back period, years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1C3" w:rsidRPr="00EF04DC" w:rsidRDefault="005A1278" w:rsidP="006F2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F2C22" w:rsidRPr="00EF0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year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</w:t>
            </w:r>
            <w:r w:rsidR="006F2C22" w:rsidRPr="00EF0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months</w:t>
            </w:r>
          </w:p>
        </w:tc>
      </w:tr>
      <w:tr w:rsidR="003821C3" w:rsidRPr="00EF04DC" w:rsidTr="007C074E">
        <w:tc>
          <w:tcPr>
            <w:tcW w:w="7372" w:type="dxa"/>
            <w:shd w:val="clear" w:color="auto" w:fill="auto"/>
          </w:tcPr>
          <w:p w:rsidR="003821C3" w:rsidRPr="00EF04DC" w:rsidRDefault="003821C3" w:rsidP="006B4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F0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NPV</w:t>
            </w:r>
            <w:r w:rsidRPr="00EF04D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*</w:t>
            </w:r>
            <w:r w:rsidRPr="00EF0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r w:rsidR="001F46D0" w:rsidRPr="00EF04DC">
              <w:rPr>
                <w:rFonts w:ascii="Times New Roman" w:eastAsia="Times New Roman" w:hAnsi="Times New Roman"/>
                <w:color w:val="A6A6A6"/>
                <w:sz w:val="24"/>
                <w:szCs w:val="24"/>
                <w:lang w:val="en-US" w:eastAsia="ru-RU"/>
              </w:rPr>
              <w:t>select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1C3" w:rsidRPr="00EF04DC" w:rsidRDefault="005A1278" w:rsidP="00252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6965</w:t>
            </w:r>
            <w:r w:rsidR="00A66920" w:rsidRPr="00A66920">
              <w:rPr>
                <w:rFonts w:ascii="Times New Roman" w:hAnsi="Times New Roman"/>
                <w:color w:val="212121"/>
                <w:sz w:val="24"/>
                <w:szCs w:val="24"/>
              </w:rPr>
              <w:t>thousandeuros</w:t>
            </w:r>
          </w:p>
        </w:tc>
      </w:tr>
      <w:tr w:rsidR="003821C3" w:rsidRPr="00EF04DC" w:rsidTr="007C074E">
        <w:tc>
          <w:tcPr>
            <w:tcW w:w="7372" w:type="dxa"/>
            <w:shd w:val="clear" w:color="auto" w:fill="auto"/>
          </w:tcPr>
          <w:p w:rsidR="003821C3" w:rsidRPr="00EF04DC" w:rsidRDefault="003821C3" w:rsidP="006B4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F0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IRR</w:t>
            </w:r>
            <w:r w:rsidRPr="00EF04D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*</w:t>
            </w:r>
            <w:r w:rsidRPr="00EF0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1C3" w:rsidRPr="00EF04DC" w:rsidRDefault="005A1278" w:rsidP="00252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13,97</w:t>
            </w:r>
            <w:r w:rsidR="002523F4" w:rsidRPr="00EF0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821C3" w:rsidRPr="00EF04DC" w:rsidTr="007C074E">
        <w:tc>
          <w:tcPr>
            <w:tcW w:w="7372" w:type="dxa"/>
            <w:shd w:val="clear" w:color="auto" w:fill="auto"/>
          </w:tcPr>
          <w:p w:rsidR="003821C3" w:rsidRPr="00EF04DC" w:rsidRDefault="001F46D0" w:rsidP="006B4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Discount rate</w:t>
            </w:r>
            <w:r w:rsidRPr="00EF0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1C3" w:rsidRPr="00EF04DC" w:rsidRDefault="005A1278" w:rsidP="00252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2,69</w:t>
            </w:r>
            <w:r w:rsidR="002523F4" w:rsidRPr="00EF0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3821C3" w:rsidRPr="00EF04DC" w:rsidRDefault="009D52EF" w:rsidP="00982CFD">
      <w:pPr>
        <w:spacing w:before="60" w:after="0" w:line="240" w:lineRule="auto"/>
        <w:ind w:left="426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* </w:t>
      </w:r>
      <w:r w:rsidR="001F46D0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IRR and NPV are indicated as of year </w:t>
      </w:r>
      <w:r w:rsidR="00226885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20</w:t>
      </w:r>
      <w:r w:rsidR="00A66920" w:rsidRPr="00A66920">
        <w:rPr>
          <w:rFonts w:ascii="Times New Roman" w:eastAsia="Times New Roman" w:hAnsi="Times New Roman"/>
          <w:sz w:val="24"/>
          <w:szCs w:val="24"/>
          <w:lang w:val="en-US" w:eastAsia="ru-RU"/>
        </w:rPr>
        <w:t>22</w:t>
      </w:r>
      <w:r w:rsidR="00F473B2" w:rsidRPr="00F473B2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556D28" w:rsidRPr="00EF04DC" w:rsidRDefault="00556D28" w:rsidP="00556D28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rFonts w:ascii="Times New Roman" w:eastAsia="Times New Roman" w:hAnsi="Times New Roman"/>
          <w:b/>
          <w:sz w:val="32"/>
          <w:szCs w:val="32"/>
          <w:lang w:val="en-US" w:eastAsia="ru-RU"/>
        </w:rPr>
      </w:pPr>
      <w:r w:rsidRPr="00EF04D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Contact information </w:t>
      </w:r>
    </w:p>
    <w:p w:rsidR="002B0064" w:rsidRPr="008C7047" w:rsidRDefault="00556D28" w:rsidP="002B006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EF04DC">
        <w:rPr>
          <w:rFonts w:ascii="Times New Roman" w:hAnsi="Times New Roman"/>
          <w:b/>
          <w:sz w:val="24"/>
          <w:szCs w:val="24"/>
          <w:lang w:val="en-US"/>
        </w:rPr>
        <w:t xml:space="preserve">Contact information about executing officer (name, position): </w:t>
      </w:r>
      <w:r w:rsidR="005A1278">
        <w:rPr>
          <w:rFonts w:ascii="Times New Roman" w:hAnsi="Times New Roman" w:cs="Times New Roman"/>
          <w:sz w:val="24"/>
          <w:szCs w:val="24"/>
          <w:lang w:val="en-US"/>
        </w:rPr>
        <w:t>Novikava Ak</w:t>
      </w:r>
      <w:r w:rsidR="008C7047">
        <w:rPr>
          <w:rFonts w:ascii="Times New Roman" w:hAnsi="Times New Roman" w:cs="Times New Roman"/>
          <w:sz w:val="24"/>
          <w:szCs w:val="24"/>
          <w:lang w:val="en-US"/>
        </w:rPr>
        <w:t>sana</w:t>
      </w:r>
      <w:r w:rsidR="00E75E9D" w:rsidRPr="00EF04D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C704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7047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Head of </w:t>
      </w:r>
      <w:r w:rsidR="002B0064" w:rsidRPr="00180433">
        <w:rPr>
          <w:rFonts w:ascii="Times New Roman" w:hAnsi="Times New Roman" w:cs="Times New Roman"/>
          <w:color w:val="212121"/>
          <w:sz w:val="24"/>
          <w:szCs w:val="24"/>
          <w:lang w:val="en-US"/>
        </w:rPr>
        <w:t>Economics</w:t>
      </w:r>
      <w:r w:rsidR="008C7047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Department</w:t>
      </w:r>
      <w:r w:rsidR="002B0064" w:rsidRPr="002B0064">
        <w:rPr>
          <w:rFonts w:ascii="Times New Roman" w:hAnsi="Times New Roman" w:cs="Times New Roman"/>
          <w:color w:val="212121"/>
          <w:sz w:val="24"/>
          <w:szCs w:val="24"/>
          <w:lang w:val="en-US"/>
        </w:rPr>
        <w:t>,</w:t>
      </w:r>
      <w:r w:rsidR="00BD64A7" w:rsidRPr="00BD64A7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r w:rsidR="008C70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Kulik</w:t>
      </w:r>
      <w:r w:rsidR="002B0064" w:rsidRPr="002B006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Alexander,</w:t>
      </w:r>
      <w:r w:rsidR="00BD64A7" w:rsidRPr="00BD64A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="002B0064" w:rsidRPr="00180433">
        <w:rPr>
          <w:rFonts w:ascii="Times New Roman" w:hAnsi="Times New Roman" w:cs="Times New Roman"/>
          <w:color w:val="212121"/>
          <w:sz w:val="24"/>
          <w:szCs w:val="24"/>
          <w:lang w:val="en-US"/>
        </w:rPr>
        <w:t>Chief Engineer</w:t>
      </w:r>
      <w:r w:rsidR="002B0064" w:rsidRPr="002B0064">
        <w:rPr>
          <w:rFonts w:ascii="Times New Roman" w:hAnsi="Times New Roman" w:cs="Times New Roman"/>
          <w:color w:val="212121"/>
          <w:sz w:val="24"/>
          <w:szCs w:val="24"/>
          <w:lang w:val="en-US"/>
        </w:rPr>
        <w:t>.</w:t>
      </w:r>
    </w:p>
    <w:p w:rsidR="00174E03" w:rsidRPr="00EF04DC" w:rsidRDefault="00174E03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E75E9D" w:rsidRPr="0086473F" w:rsidRDefault="00A43412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bookmarkStart w:id="15" w:name="ТекстовоеПоле37"/>
      <w:r w:rsidRPr="00EF04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Phone</w:t>
      </w:r>
      <w:r w:rsidRPr="0086473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: </w:t>
      </w:r>
      <w:bookmarkEnd w:id="15"/>
      <w:r w:rsidR="008C7047">
        <w:rPr>
          <w:rFonts w:ascii="Times New Roman" w:eastAsia="Times New Roman" w:hAnsi="Times New Roman"/>
          <w:sz w:val="24"/>
          <w:szCs w:val="24"/>
          <w:lang w:val="en-US" w:eastAsia="ru-RU"/>
        </w:rPr>
        <w:t>+375225764747</w:t>
      </w:r>
      <w:r w:rsidR="00E75E9D" w:rsidRPr="0086473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mob</w:t>
      </w:r>
      <w:r w:rsidR="00174E03" w:rsidRPr="0086473F">
        <w:rPr>
          <w:rFonts w:ascii="Times New Roman" w:eastAsia="Times New Roman" w:hAnsi="Times New Roman"/>
          <w:sz w:val="24"/>
          <w:szCs w:val="24"/>
          <w:lang w:val="en-US" w:eastAsia="ru-RU"/>
        </w:rPr>
        <w:t>.:</w:t>
      </w:r>
      <w:bookmarkStart w:id="16" w:name="ТекстовоеПоле38"/>
      <w:r w:rsidR="002B0064" w:rsidRPr="00180433">
        <w:rPr>
          <w:rFonts w:ascii="Times New Roman" w:eastAsia="Times New Roman" w:hAnsi="Times New Roman"/>
          <w:sz w:val="24"/>
          <w:szCs w:val="24"/>
          <w:lang w:val="en-US" w:eastAsia="ru-RU"/>
        </w:rPr>
        <w:t>+375</w:t>
      </w:r>
      <w:bookmarkEnd w:id="16"/>
      <w:r w:rsidR="008C7047">
        <w:rPr>
          <w:rFonts w:ascii="Times New Roman" w:eastAsia="Times New Roman" w:hAnsi="Times New Roman"/>
          <w:sz w:val="24"/>
          <w:szCs w:val="24"/>
          <w:lang w:val="en-US" w:eastAsia="ru-RU"/>
        </w:rPr>
        <w:t>445087020</w:t>
      </w:r>
      <w:r w:rsidR="002B0064" w:rsidRPr="001804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="008C7047">
        <w:rPr>
          <w:rFonts w:ascii="Times New Roman" w:hAnsi="Times New Roman"/>
          <w:sz w:val="24"/>
          <w:szCs w:val="24"/>
          <w:lang w:val="en-US"/>
        </w:rPr>
        <w:t>+375291276467</w:t>
      </w:r>
    </w:p>
    <w:p w:rsidR="00E75E9D" w:rsidRPr="0086473F" w:rsidRDefault="00A43412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Fax</w:t>
      </w:r>
      <w:r w:rsidR="00174E03" w:rsidRPr="0086473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bookmarkStart w:id="17" w:name="ТекстовоеПоле39"/>
      <w:r w:rsidR="00BD64A7" w:rsidRPr="00E173DD">
        <w:rPr>
          <w:rFonts w:ascii="Times New Roman" w:eastAsia="Times New Roman" w:hAnsi="Times New Roman"/>
          <w:sz w:val="24"/>
          <w:szCs w:val="24"/>
          <w:lang w:val="en-US" w:eastAsia="ru-RU"/>
        </w:rPr>
        <w:t>+375225</w:t>
      </w:r>
      <w:bookmarkEnd w:id="17"/>
      <w:r w:rsidR="008C7047">
        <w:rPr>
          <w:rFonts w:ascii="Times New Roman" w:eastAsia="Times New Roman" w:hAnsi="Times New Roman"/>
          <w:sz w:val="24"/>
          <w:szCs w:val="24"/>
          <w:lang w:val="en-US" w:eastAsia="ru-RU"/>
        </w:rPr>
        <w:t>739200</w:t>
      </w:r>
    </w:p>
    <w:p w:rsidR="00174E03" w:rsidRPr="0086473F" w:rsidRDefault="00174E03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Pr="0086473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-mail</w:t>
      </w:r>
      <w:r w:rsidRPr="0086473F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r w:rsidR="008C7047">
        <w:rPr>
          <w:rFonts w:ascii="Times New Roman" w:eastAsia="Times New Roman" w:hAnsi="Times New Roman"/>
          <w:sz w:val="24"/>
          <w:szCs w:val="24"/>
          <w:lang w:val="en-US" w:eastAsia="ru-RU"/>
        </w:rPr>
        <w:t>priem@bobrmk.by</w:t>
      </w:r>
    </w:p>
    <w:p w:rsidR="00174E03" w:rsidRPr="00EF04DC" w:rsidRDefault="00A43412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F04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Website</w:t>
      </w:r>
      <w:r w:rsidR="00174E03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r w:rsidR="00E75E9D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bobrmk.by</w:t>
      </w:r>
    </w:p>
    <w:p w:rsidR="00174E03" w:rsidRPr="006F2C22" w:rsidRDefault="00A43412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F18E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Date of the investment offer preparation</w:t>
      </w:r>
      <w:r w:rsidR="00174E03" w:rsidRPr="009F18E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r w:rsidR="008C7047">
        <w:rPr>
          <w:rFonts w:ascii="Times New Roman" w:eastAsia="Times New Roman" w:hAnsi="Times New Roman"/>
          <w:sz w:val="24"/>
          <w:szCs w:val="24"/>
          <w:lang w:val="en-US" w:eastAsia="ru-RU"/>
        </w:rPr>
        <w:t>26</w:t>
      </w:r>
      <w:r w:rsidR="00BD64A7" w:rsidRPr="00BD64A7">
        <w:rPr>
          <w:rFonts w:ascii="Times New Roman" w:eastAsia="Times New Roman" w:hAnsi="Times New Roman"/>
          <w:sz w:val="24"/>
          <w:szCs w:val="24"/>
          <w:lang w:val="en-US" w:eastAsia="ru-RU"/>
        </w:rPr>
        <w:t>.0</w:t>
      </w:r>
      <w:r w:rsidR="008C7047">
        <w:rPr>
          <w:rFonts w:ascii="Times New Roman" w:eastAsia="Times New Roman" w:hAnsi="Times New Roman"/>
          <w:sz w:val="24"/>
          <w:szCs w:val="24"/>
          <w:lang w:val="en-US" w:eastAsia="ru-RU"/>
        </w:rPr>
        <w:t>5.2021</w:t>
      </w:r>
      <w:r w:rsidR="00BD64A7">
        <w:rPr>
          <w:rFonts w:ascii="Times New Roman" w:eastAsia="Times New Roman" w:hAnsi="Times New Roman"/>
          <w:sz w:val="24"/>
          <w:szCs w:val="24"/>
          <w:lang w:eastAsia="ru-RU"/>
        </w:rPr>
        <w:t>г</w:t>
      </w:r>
    </w:p>
    <w:p w:rsidR="00352A86" w:rsidRPr="009F18EB" w:rsidRDefault="00352A86" w:rsidP="00174E03">
      <w:pPr>
        <w:spacing w:after="0" w:line="240" w:lineRule="auto"/>
        <w:jc w:val="both"/>
        <w:rPr>
          <w:rFonts w:ascii="Times New Roman" w:eastAsia="Times New Roman" w:hAnsi="Times New Roman"/>
          <w:color w:val="808080"/>
          <w:sz w:val="24"/>
          <w:szCs w:val="24"/>
          <w:lang w:val="en-US" w:eastAsia="ru-RU"/>
        </w:rPr>
      </w:pPr>
    </w:p>
    <w:p w:rsidR="00352A86" w:rsidRPr="009F18EB" w:rsidRDefault="00352A86" w:rsidP="00174E03">
      <w:pPr>
        <w:spacing w:after="0" w:line="240" w:lineRule="auto"/>
        <w:jc w:val="both"/>
        <w:rPr>
          <w:rFonts w:ascii="Times New Roman" w:eastAsia="Times New Roman" w:hAnsi="Times New Roman"/>
          <w:color w:val="808080"/>
          <w:sz w:val="24"/>
          <w:szCs w:val="24"/>
          <w:lang w:val="en-US" w:eastAsia="ru-RU"/>
        </w:rPr>
      </w:pPr>
    </w:p>
    <w:p w:rsidR="00352A86" w:rsidRPr="00F36329" w:rsidRDefault="00352A86" w:rsidP="00352A86">
      <w:pPr>
        <w:pStyle w:val="af3"/>
        <w:rPr>
          <w:rFonts w:ascii="Times New Roman" w:hAnsi="Times New Roman"/>
          <w:sz w:val="24"/>
          <w:szCs w:val="24"/>
        </w:rPr>
      </w:pPr>
      <w:r w:rsidRPr="00F36329">
        <w:rPr>
          <w:rFonts w:ascii="Times New Roman" w:hAnsi="Times New Roman"/>
          <w:sz w:val="24"/>
          <w:szCs w:val="24"/>
        </w:rPr>
        <w:t>The present document is translated from Russian into English. I certify that the translation is identical to the text of the document.</w:t>
      </w:r>
    </w:p>
    <w:p w:rsidR="00352A86" w:rsidRPr="00F36329" w:rsidRDefault="00352A86" w:rsidP="00352A86">
      <w:pPr>
        <w:pStyle w:val="af3"/>
        <w:rPr>
          <w:rFonts w:ascii="Times New Roman" w:hAnsi="Times New Roman"/>
          <w:sz w:val="24"/>
          <w:szCs w:val="24"/>
        </w:rPr>
      </w:pPr>
    </w:p>
    <w:p w:rsidR="00352A86" w:rsidRPr="00BD64A7" w:rsidRDefault="00352A86" w:rsidP="00352A86">
      <w:pPr>
        <w:pStyle w:val="af3"/>
        <w:rPr>
          <w:rFonts w:ascii="Times New Roman" w:hAnsi="Times New Roman"/>
          <w:sz w:val="24"/>
          <w:szCs w:val="24"/>
        </w:rPr>
      </w:pPr>
    </w:p>
    <w:sectPr w:rsidR="00352A86" w:rsidRPr="00BD64A7" w:rsidSect="007F598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1A4" w:rsidRDefault="000071A4" w:rsidP="003821C3">
      <w:pPr>
        <w:spacing w:after="0" w:line="240" w:lineRule="auto"/>
      </w:pPr>
      <w:r>
        <w:separator/>
      </w:r>
    </w:p>
  </w:endnote>
  <w:endnote w:type="continuationSeparator" w:id="0">
    <w:p w:rsidR="000071A4" w:rsidRDefault="000071A4" w:rsidP="0038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1A4" w:rsidRDefault="000071A4" w:rsidP="003821C3">
      <w:pPr>
        <w:spacing w:after="0" w:line="240" w:lineRule="auto"/>
      </w:pPr>
      <w:r>
        <w:separator/>
      </w:r>
    </w:p>
  </w:footnote>
  <w:footnote w:type="continuationSeparator" w:id="0">
    <w:p w:rsidR="000071A4" w:rsidRDefault="000071A4" w:rsidP="00382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2D8"/>
    <w:multiLevelType w:val="hybridMultilevel"/>
    <w:tmpl w:val="881E82F8"/>
    <w:lvl w:ilvl="0" w:tplc="1AA0E89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441E"/>
    <w:multiLevelType w:val="hybridMultilevel"/>
    <w:tmpl w:val="E8A6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66170"/>
    <w:multiLevelType w:val="hybridMultilevel"/>
    <w:tmpl w:val="95DED880"/>
    <w:lvl w:ilvl="0" w:tplc="4B9C0B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8359A"/>
    <w:multiLevelType w:val="hybridMultilevel"/>
    <w:tmpl w:val="27B0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70484"/>
    <w:multiLevelType w:val="hybridMultilevel"/>
    <w:tmpl w:val="58FC5764"/>
    <w:lvl w:ilvl="0" w:tplc="A42E22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1E1CBD"/>
    <w:multiLevelType w:val="hybridMultilevel"/>
    <w:tmpl w:val="78A00D4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D1CB1"/>
    <w:multiLevelType w:val="hybridMultilevel"/>
    <w:tmpl w:val="B99A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A525D"/>
    <w:multiLevelType w:val="hybridMultilevel"/>
    <w:tmpl w:val="A01258CA"/>
    <w:lvl w:ilvl="0" w:tplc="4B9C0B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F72CD"/>
    <w:multiLevelType w:val="hybridMultilevel"/>
    <w:tmpl w:val="6390E41E"/>
    <w:lvl w:ilvl="0" w:tplc="B59CCBA8">
      <w:start w:val="4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30612F79"/>
    <w:multiLevelType w:val="hybridMultilevel"/>
    <w:tmpl w:val="58FC5764"/>
    <w:lvl w:ilvl="0" w:tplc="A42E22F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1EB43D1"/>
    <w:multiLevelType w:val="hybridMultilevel"/>
    <w:tmpl w:val="BDA63996"/>
    <w:lvl w:ilvl="0" w:tplc="F9721B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7370EF"/>
    <w:multiLevelType w:val="hybridMultilevel"/>
    <w:tmpl w:val="55201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96259"/>
    <w:multiLevelType w:val="hybridMultilevel"/>
    <w:tmpl w:val="CA50D772"/>
    <w:lvl w:ilvl="0" w:tplc="500AE1E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AD6684"/>
    <w:multiLevelType w:val="hybridMultilevel"/>
    <w:tmpl w:val="DA98B5C4"/>
    <w:lvl w:ilvl="0" w:tplc="BF2201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50F75428"/>
    <w:multiLevelType w:val="hybridMultilevel"/>
    <w:tmpl w:val="C8DC42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84CE8"/>
    <w:multiLevelType w:val="hybridMultilevel"/>
    <w:tmpl w:val="FBB4E658"/>
    <w:lvl w:ilvl="0" w:tplc="C57CA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B91ECE"/>
    <w:multiLevelType w:val="hybridMultilevel"/>
    <w:tmpl w:val="58FC5764"/>
    <w:lvl w:ilvl="0" w:tplc="A42E22F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CB2A90"/>
    <w:multiLevelType w:val="hybridMultilevel"/>
    <w:tmpl w:val="F9000B8E"/>
    <w:lvl w:ilvl="0" w:tplc="7416E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D5276"/>
    <w:multiLevelType w:val="hybridMultilevel"/>
    <w:tmpl w:val="BFCEBC9A"/>
    <w:lvl w:ilvl="0" w:tplc="B018FE34">
      <w:start w:val="4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CF43A0F"/>
    <w:multiLevelType w:val="hybridMultilevel"/>
    <w:tmpl w:val="CF5A601A"/>
    <w:lvl w:ilvl="0" w:tplc="334EBC3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5E5244"/>
    <w:multiLevelType w:val="hybridMultilevel"/>
    <w:tmpl w:val="CF5A601A"/>
    <w:lvl w:ilvl="0" w:tplc="334EBC3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141061"/>
    <w:multiLevelType w:val="hybridMultilevel"/>
    <w:tmpl w:val="40BE2364"/>
    <w:lvl w:ilvl="0" w:tplc="0B728BC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A7B67"/>
    <w:multiLevelType w:val="hybridMultilevel"/>
    <w:tmpl w:val="58FC5764"/>
    <w:lvl w:ilvl="0" w:tplc="A42E22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645007"/>
    <w:multiLevelType w:val="hybridMultilevel"/>
    <w:tmpl w:val="40CE6E88"/>
    <w:lvl w:ilvl="0" w:tplc="E82EACA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C2F9F"/>
    <w:multiLevelType w:val="hybridMultilevel"/>
    <w:tmpl w:val="B8B0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7622E"/>
    <w:multiLevelType w:val="hybridMultilevel"/>
    <w:tmpl w:val="9580E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25"/>
  </w:num>
  <w:num w:numId="5">
    <w:abstractNumId w:val="13"/>
  </w:num>
  <w:num w:numId="6">
    <w:abstractNumId w:val="22"/>
  </w:num>
  <w:num w:numId="7">
    <w:abstractNumId w:val="17"/>
  </w:num>
  <w:num w:numId="8">
    <w:abstractNumId w:val="19"/>
  </w:num>
  <w:num w:numId="9">
    <w:abstractNumId w:val="4"/>
  </w:num>
  <w:num w:numId="10">
    <w:abstractNumId w:val="10"/>
  </w:num>
  <w:num w:numId="11">
    <w:abstractNumId w:val="1"/>
  </w:num>
  <w:num w:numId="12">
    <w:abstractNumId w:val="15"/>
  </w:num>
  <w:num w:numId="13">
    <w:abstractNumId w:val="16"/>
  </w:num>
  <w:num w:numId="14">
    <w:abstractNumId w:val="24"/>
  </w:num>
  <w:num w:numId="15">
    <w:abstractNumId w:val="6"/>
  </w:num>
  <w:num w:numId="16">
    <w:abstractNumId w:val="3"/>
  </w:num>
  <w:num w:numId="17">
    <w:abstractNumId w:val="23"/>
  </w:num>
  <w:num w:numId="18">
    <w:abstractNumId w:val="12"/>
  </w:num>
  <w:num w:numId="19">
    <w:abstractNumId w:val="5"/>
  </w:num>
  <w:num w:numId="20">
    <w:abstractNumId w:val="18"/>
  </w:num>
  <w:num w:numId="21">
    <w:abstractNumId w:val="8"/>
  </w:num>
  <w:num w:numId="22">
    <w:abstractNumId w:val="2"/>
  </w:num>
  <w:num w:numId="23">
    <w:abstractNumId w:val="9"/>
  </w:num>
  <w:num w:numId="24">
    <w:abstractNumId w:val="0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03"/>
    <w:rsid w:val="00000DC6"/>
    <w:rsid w:val="000071A4"/>
    <w:rsid w:val="000115EF"/>
    <w:rsid w:val="00034D4D"/>
    <w:rsid w:val="00057AB7"/>
    <w:rsid w:val="00061E09"/>
    <w:rsid w:val="000661CF"/>
    <w:rsid w:val="0008444D"/>
    <w:rsid w:val="000C0E9E"/>
    <w:rsid w:val="000F2E8C"/>
    <w:rsid w:val="00104209"/>
    <w:rsid w:val="00104948"/>
    <w:rsid w:val="00114CA9"/>
    <w:rsid w:val="001150BF"/>
    <w:rsid w:val="00121C9D"/>
    <w:rsid w:val="00133FB5"/>
    <w:rsid w:val="00174E03"/>
    <w:rsid w:val="00180433"/>
    <w:rsid w:val="00183769"/>
    <w:rsid w:val="00184D1A"/>
    <w:rsid w:val="00194580"/>
    <w:rsid w:val="001964D3"/>
    <w:rsid w:val="001A0266"/>
    <w:rsid w:val="001A555F"/>
    <w:rsid w:val="001B3AA3"/>
    <w:rsid w:val="001C1D69"/>
    <w:rsid w:val="001C4674"/>
    <w:rsid w:val="001D5CAC"/>
    <w:rsid w:val="001F46D0"/>
    <w:rsid w:val="001F5FBF"/>
    <w:rsid w:val="00206DD5"/>
    <w:rsid w:val="0021486B"/>
    <w:rsid w:val="00215E11"/>
    <w:rsid w:val="00226885"/>
    <w:rsid w:val="002376F6"/>
    <w:rsid w:val="00245E05"/>
    <w:rsid w:val="002523F4"/>
    <w:rsid w:val="002703CF"/>
    <w:rsid w:val="00274161"/>
    <w:rsid w:val="00282B2D"/>
    <w:rsid w:val="00283F27"/>
    <w:rsid w:val="00286272"/>
    <w:rsid w:val="002A7538"/>
    <w:rsid w:val="002A7FE1"/>
    <w:rsid w:val="002B0064"/>
    <w:rsid w:val="002B05BF"/>
    <w:rsid w:val="002B5CA8"/>
    <w:rsid w:val="002D5B92"/>
    <w:rsid w:val="002E203B"/>
    <w:rsid w:val="002E5D47"/>
    <w:rsid w:val="00300A3C"/>
    <w:rsid w:val="00301E5C"/>
    <w:rsid w:val="0030570E"/>
    <w:rsid w:val="003078A4"/>
    <w:rsid w:val="0031060D"/>
    <w:rsid w:val="00352998"/>
    <w:rsid w:val="00352A86"/>
    <w:rsid w:val="003679FB"/>
    <w:rsid w:val="003821C3"/>
    <w:rsid w:val="00387E89"/>
    <w:rsid w:val="00396593"/>
    <w:rsid w:val="003B18B9"/>
    <w:rsid w:val="003B4AB3"/>
    <w:rsid w:val="003D0C2F"/>
    <w:rsid w:val="003D3F54"/>
    <w:rsid w:val="00405805"/>
    <w:rsid w:val="004245B8"/>
    <w:rsid w:val="00426BC2"/>
    <w:rsid w:val="0043341B"/>
    <w:rsid w:val="00435F98"/>
    <w:rsid w:val="00441600"/>
    <w:rsid w:val="00447906"/>
    <w:rsid w:val="00450FA6"/>
    <w:rsid w:val="004709E3"/>
    <w:rsid w:val="004721A2"/>
    <w:rsid w:val="0047605F"/>
    <w:rsid w:val="004804AC"/>
    <w:rsid w:val="0048718E"/>
    <w:rsid w:val="0049039A"/>
    <w:rsid w:val="004A0FCD"/>
    <w:rsid w:val="004C7F97"/>
    <w:rsid w:val="004D301D"/>
    <w:rsid w:val="004F35EE"/>
    <w:rsid w:val="00506BBA"/>
    <w:rsid w:val="0052247C"/>
    <w:rsid w:val="00540A75"/>
    <w:rsid w:val="00544497"/>
    <w:rsid w:val="00556D28"/>
    <w:rsid w:val="00561CF2"/>
    <w:rsid w:val="00572955"/>
    <w:rsid w:val="00582489"/>
    <w:rsid w:val="005911FE"/>
    <w:rsid w:val="005A1278"/>
    <w:rsid w:val="005A4498"/>
    <w:rsid w:val="005C0E10"/>
    <w:rsid w:val="005C4156"/>
    <w:rsid w:val="005D0B25"/>
    <w:rsid w:val="005D104C"/>
    <w:rsid w:val="005D1471"/>
    <w:rsid w:val="005D2802"/>
    <w:rsid w:val="00603A68"/>
    <w:rsid w:val="00611667"/>
    <w:rsid w:val="00612359"/>
    <w:rsid w:val="00622E55"/>
    <w:rsid w:val="0063279F"/>
    <w:rsid w:val="00660737"/>
    <w:rsid w:val="00684FBC"/>
    <w:rsid w:val="00686B8B"/>
    <w:rsid w:val="00694938"/>
    <w:rsid w:val="0069729C"/>
    <w:rsid w:val="006B460C"/>
    <w:rsid w:val="006B4A02"/>
    <w:rsid w:val="006B71EF"/>
    <w:rsid w:val="006C4122"/>
    <w:rsid w:val="006C7140"/>
    <w:rsid w:val="006F2C22"/>
    <w:rsid w:val="006F312B"/>
    <w:rsid w:val="006F7E80"/>
    <w:rsid w:val="00704B23"/>
    <w:rsid w:val="0071201D"/>
    <w:rsid w:val="00715A38"/>
    <w:rsid w:val="0074385B"/>
    <w:rsid w:val="00751F0D"/>
    <w:rsid w:val="007564E5"/>
    <w:rsid w:val="00763800"/>
    <w:rsid w:val="0076444F"/>
    <w:rsid w:val="00765184"/>
    <w:rsid w:val="007757E0"/>
    <w:rsid w:val="00790140"/>
    <w:rsid w:val="007A5B98"/>
    <w:rsid w:val="007C074E"/>
    <w:rsid w:val="007C1060"/>
    <w:rsid w:val="007D2544"/>
    <w:rsid w:val="007F5984"/>
    <w:rsid w:val="007F7DE7"/>
    <w:rsid w:val="00826CE6"/>
    <w:rsid w:val="00841454"/>
    <w:rsid w:val="008611BF"/>
    <w:rsid w:val="0086473F"/>
    <w:rsid w:val="008648D6"/>
    <w:rsid w:val="00867AE0"/>
    <w:rsid w:val="0088504C"/>
    <w:rsid w:val="008A7668"/>
    <w:rsid w:val="008C6B92"/>
    <w:rsid w:val="008C7047"/>
    <w:rsid w:val="009003A6"/>
    <w:rsid w:val="00901926"/>
    <w:rsid w:val="009159AC"/>
    <w:rsid w:val="00915F78"/>
    <w:rsid w:val="00926D34"/>
    <w:rsid w:val="00945ED1"/>
    <w:rsid w:val="00961779"/>
    <w:rsid w:val="00961FE8"/>
    <w:rsid w:val="00964992"/>
    <w:rsid w:val="009667F2"/>
    <w:rsid w:val="00976840"/>
    <w:rsid w:val="00982CFD"/>
    <w:rsid w:val="009C3F7B"/>
    <w:rsid w:val="009D52EF"/>
    <w:rsid w:val="009E0A17"/>
    <w:rsid w:val="009F18EB"/>
    <w:rsid w:val="00A073E9"/>
    <w:rsid w:val="00A2163D"/>
    <w:rsid w:val="00A43170"/>
    <w:rsid w:val="00A43412"/>
    <w:rsid w:val="00A600AC"/>
    <w:rsid w:val="00A66920"/>
    <w:rsid w:val="00AB0CBF"/>
    <w:rsid w:val="00AB7AED"/>
    <w:rsid w:val="00AC040F"/>
    <w:rsid w:val="00AC4292"/>
    <w:rsid w:val="00AF2DD4"/>
    <w:rsid w:val="00B14AAE"/>
    <w:rsid w:val="00B23047"/>
    <w:rsid w:val="00B94096"/>
    <w:rsid w:val="00BA207F"/>
    <w:rsid w:val="00BA5992"/>
    <w:rsid w:val="00BD64A7"/>
    <w:rsid w:val="00BF0E26"/>
    <w:rsid w:val="00BF5016"/>
    <w:rsid w:val="00C0273F"/>
    <w:rsid w:val="00C12300"/>
    <w:rsid w:val="00C22249"/>
    <w:rsid w:val="00C26D58"/>
    <w:rsid w:val="00C33347"/>
    <w:rsid w:val="00C33D1C"/>
    <w:rsid w:val="00C574D7"/>
    <w:rsid w:val="00CC3D09"/>
    <w:rsid w:val="00CF62DD"/>
    <w:rsid w:val="00D114FF"/>
    <w:rsid w:val="00D268ED"/>
    <w:rsid w:val="00D51766"/>
    <w:rsid w:val="00D84A6E"/>
    <w:rsid w:val="00D86228"/>
    <w:rsid w:val="00D9681E"/>
    <w:rsid w:val="00DA0708"/>
    <w:rsid w:val="00DA36AD"/>
    <w:rsid w:val="00DA5D0A"/>
    <w:rsid w:val="00DA5E45"/>
    <w:rsid w:val="00DB0042"/>
    <w:rsid w:val="00DB0300"/>
    <w:rsid w:val="00DB5F38"/>
    <w:rsid w:val="00DD0338"/>
    <w:rsid w:val="00DD1BBE"/>
    <w:rsid w:val="00DD40E6"/>
    <w:rsid w:val="00DE3F02"/>
    <w:rsid w:val="00DE4BC4"/>
    <w:rsid w:val="00DE5A84"/>
    <w:rsid w:val="00E05891"/>
    <w:rsid w:val="00E1016D"/>
    <w:rsid w:val="00E14DAE"/>
    <w:rsid w:val="00E173DD"/>
    <w:rsid w:val="00E17F46"/>
    <w:rsid w:val="00E23C6B"/>
    <w:rsid w:val="00E34864"/>
    <w:rsid w:val="00E36D4D"/>
    <w:rsid w:val="00E42D9F"/>
    <w:rsid w:val="00E64FA0"/>
    <w:rsid w:val="00E75B32"/>
    <w:rsid w:val="00E75E9D"/>
    <w:rsid w:val="00E770AB"/>
    <w:rsid w:val="00E8128B"/>
    <w:rsid w:val="00EB1597"/>
    <w:rsid w:val="00EB6148"/>
    <w:rsid w:val="00EC046F"/>
    <w:rsid w:val="00EC163D"/>
    <w:rsid w:val="00EE0C04"/>
    <w:rsid w:val="00EE7937"/>
    <w:rsid w:val="00EF04DC"/>
    <w:rsid w:val="00EF6122"/>
    <w:rsid w:val="00F05B3E"/>
    <w:rsid w:val="00F12698"/>
    <w:rsid w:val="00F14FCE"/>
    <w:rsid w:val="00F22C20"/>
    <w:rsid w:val="00F36329"/>
    <w:rsid w:val="00F473B2"/>
    <w:rsid w:val="00F76BF8"/>
    <w:rsid w:val="00F7759D"/>
    <w:rsid w:val="00F95D8D"/>
    <w:rsid w:val="00FA7B09"/>
    <w:rsid w:val="00FB2F3D"/>
    <w:rsid w:val="00FB337B"/>
    <w:rsid w:val="00FC116D"/>
    <w:rsid w:val="00FD5995"/>
    <w:rsid w:val="00FD6980"/>
    <w:rsid w:val="00FE3337"/>
    <w:rsid w:val="00FE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A980"/>
  <w15:docId w15:val="{4627C6DF-8C06-4CA8-938E-7DA2F69D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F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E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74E0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74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uiPriority w:val="99"/>
    <w:semiHidden/>
    <w:rsid w:val="00174E03"/>
    <w:rPr>
      <w:color w:val="808080"/>
    </w:rPr>
  </w:style>
  <w:style w:type="paragraph" w:styleId="a7">
    <w:name w:val="List Paragraph"/>
    <w:basedOn w:val="a"/>
    <w:uiPriority w:val="34"/>
    <w:qFormat/>
    <w:rsid w:val="00174E03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174E0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4E0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174E0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4E03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74E03"/>
    <w:rPr>
      <w:b/>
      <w:bCs/>
      <w:sz w:val="20"/>
      <w:szCs w:val="20"/>
    </w:rPr>
  </w:style>
  <w:style w:type="paragraph" w:customStyle="1" w:styleId="newncpi">
    <w:name w:val="newncpi"/>
    <w:basedOn w:val="a"/>
    <w:rsid w:val="00B9409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3821C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3821C3"/>
    <w:rPr>
      <w:sz w:val="20"/>
      <w:szCs w:val="20"/>
    </w:rPr>
  </w:style>
  <w:style w:type="character" w:styleId="af">
    <w:name w:val="footnote reference"/>
    <w:uiPriority w:val="99"/>
    <w:semiHidden/>
    <w:unhideWhenUsed/>
    <w:rsid w:val="003821C3"/>
    <w:rPr>
      <w:vertAlign w:val="superscript"/>
    </w:rPr>
  </w:style>
  <w:style w:type="paragraph" w:styleId="af0">
    <w:name w:val="Revision"/>
    <w:hidden/>
    <w:uiPriority w:val="99"/>
    <w:semiHidden/>
    <w:rsid w:val="003078A4"/>
    <w:rPr>
      <w:sz w:val="22"/>
      <w:szCs w:val="22"/>
      <w:lang w:eastAsia="en-US"/>
    </w:rPr>
  </w:style>
  <w:style w:type="character" w:styleId="af1">
    <w:name w:val="Emphasis"/>
    <w:uiPriority w:val="20"/>
    <w:qFormat/>
    <w:rsid w:val="00EC046F"/>
    <w:rPr>
      <w:i/>
      <w:iCs/>
    </w:rPr>
  </w:style>
  <w:style w:type="character" w:styleId="af2">
    <w:name w:val="Hyperlink"/>
    <w:uiPriority w:val="99"/>
    <w:unhideWhenUsed/>
    <w:rsid w:val="00B14AAE"/>
    <w:rPr>
      <w:color w:val="0000FF"/>
      <w:u w:val="single"/>
    </w:rPr>
  </w:style>
  <w:style w:type="paragraph" w:styleId="af3">
    <w:name w:val="No Spacing"/>
    <w:uiPriority w:val="1"/>
    <w:qFormat/>
    <w:rsid w:val="00352A86"/>
    <w:rPr>
      <w:sz w:val="22"/>
      <w:szCs w:val="22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A66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6692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6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7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7E23-63DD-4F62-9797-82EABC86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Национальное агентство инвестиций и приватизации</Company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InvestInBelarus Press</dc:creator>
  <cp:lastModifiedBy>Шевчук Людмила Николаевна</cp:lastModifiedBy>
  <cp:revision>2</cp:revision>
  <cp:lastPrinted>2018-03-13T12:07:00Z</cp:lastPrinted>
  <dcterms:created xsi:type="dcterms:W3CDTF">2023-01-10T07:25:00Z</dcterms:created>
  <dcterms:modified xsi:type="dcterms:W3CDTF">2023-01-10T07:25:00Z</dcterms:modified>
</cp:coreProperties>
</file>